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D7" w:rsidRPr="000D3362" w:rsidRDefault="00C31FD7" w:rsidP="00CB3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</w:pPr>
      <w:r w:rsidRPr="000D3362"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  <w:t>INSTRUKCJA BHP</w:t>
      </w:r>
    </w:p>
    <w:p w:rsidR="00CB3D10" w:rsidRPr="000D3362" w:rsidRDefault="00C31FD7" w:rsidP="000E7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</w:pPr>
      <w:r w:rsidRPr="000D3362"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  <w:t>NA STANOWISKU MALARZA BUDOWLANEGO</w:t>
      </w:r>
    </w:p>
    <w:p w:rsidR="00CB3D10" w:rsidRPr="000D3362" w:rsidRDefault="00CB3D10" w:rsidP="00C31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CB3D10" w:rsidRPr="000D3362" w:rsidRDefault="000D3362" w:rsidP="000D336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D336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</w:t>
      </w:r>
    </w:p>
    <w:p w:rsidR="00C31FD7" w:rsidRPr="000D3362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D336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stanowisku malarza budowlanego może przystąpić pracownik, który:</w:t>
      </w:r>
    </w:p>
    <w:p w:rsidR="00C31FD7" w:rsidRPr="000D3362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D336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1.Posiada aktualne przeszkolenie z zakresu BHP.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2.Posiada dobry stan zdrowia potwierdzony zaświadczeniem lekarskim lekarza medycyny pracy zezwalające na wykonywanie prac na wysokości.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3.Jest zapoznany z dokumentacją Techniczno - Ruchową lub instrukcją obsługi danego urządzenia.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4.Uzyskał zezwolenie na pracę od przełożonego.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5.Stosuje ubranie, obuwie, odzież ochronną oraz środki ochrony indywidualnej odpowiednio do wykonywanej pracy.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6.Zapoznał się z poniższymi instrukcjami BHP: 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przy obsłudze urządzenia czyszczącego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przy obsłudze myjki ciśnieniowej;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przy obsłudze drabiny;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przy pracach związanych z montażem rusztowań;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- przy udzielaniu pierwszej pomocy.</w:t>
      </w:r>
    </w:p>
    <w:p w:rsidR="000D3362" w:rsidRDefault="000D3362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C31FD7" w:rsidRPr="000E715D" w:rsidRDefault="00C31FD7" w:rsidP="00C31FD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</w:t>
      </w:r>
      <w:r w:rsidR="000E715D"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NNOŚCI PRZED ROZPOCZĘCIEM PRACY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1.Założyć ubranie oraz obuwie robocze.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2.Przygotować urządzenia pomocnicze do składowania materiałów, przyrządów, narzędzi i odpadów.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3.Zaplanować kolejność wykonywania poszczególnych czynności.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4.Przygotować niezbędne pomoce warsztatowe oraz konieczne ochrony osobiste (np. okulary, maski itp.).</w:t>
      </w:r>
    </w:p>
    <w:p w:rsidR="000D3362" w:rsidRDefault="000D3362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0D3362" w:rsidRPr="000E715D" w:rsidRDefault="00C31FD7" w:rsidP="000E715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ZASADY I SPOSOBY</w:t>
      </w:r>
      <w:r w:rsidR="000E715D"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 BEZPIECZNEGO WYKONYWANIA PRACY</w:t>
      </w:r>
    </w:p>
    <w:p w:rsidR="00C31FD7" w:rsidRPr="000E715D" w:rsidRDefault="000E715D" w:rsidP="00C31FD7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CZYNNOSCI NIEDOZWOLONE: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1.Na stanowisku pracy przechowywać materiałów w ilościach większych od wynikających z potrzeb technologicznych.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2.Stosować uszkodzone narzędzia z napędem elektrycznym lub pneumatycznym.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3.Materiałów zawierających związki ołowiu i chromu nanosić metodą natryskową oraz szlifować na sucho wykonanych z nich powłok.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4.Pracować ponad 4 godziny w pomieszczeniach malowanych farbami na lotnych rozpuszczalnikach.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5.Dotykać zabrudzonymi farbą rękami ust, nosa i oczu.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6.Ignorować drobnych skaleczeń pozostawiając je bez opatrunku.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7.Przechowywać i spożywać posiłki w magazynach z artykułami malarskimi, w miejscach przygotowania farb oraz na stanowisku pracy.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8.Pracować bez ochron osobistych (okularów ochronnych, ochronników słuchu i ochron dróg oddechowych).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9.Opierać pomostów lub desek na przypadkowych podporach (umywalkach, grzejnikach itp.) i przedmiotach.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10.Przechodzić lub przebywać pod pomostem, na którym odbywa się praca.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11.Przesuwać rusztowań w czasie, gdy na nich znajdują się ludzie.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>12.Korzystać z rusztowań z uszkodzonymi elementami, bez poręczy ochronnej i desek krawężnikowych.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13.Ręcznie przemieszczać i przewozić ciężary o masie przekraczającej ustalone normy.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14.Przy pracy na drabinie lub pomoście sięgać ręką dalej, niż pozwala na to pionowa pozycja ciała.</w:t>
      </w:r>
    </w:p>
    <w:p w:rsidR="000D3362" w:rsidRDefault="000D3362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C31FD7" w:rsidRPr="000E715D" w:rsidRDefault="000E715D" w:rsidP="000E715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NAKAZUJE SIĘ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1.Przy malowaniu konstrukcji kratowych, mostów itp., gdzie nie ma możliwości ustawienia rusztowania, zabezpieczać się</w:t>
      </w:r>
      <w:r w:rsidR="0081732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pasem bezpieczeństwa zamocowanym do konstrukcji.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2.Używać sprawnych drabin malarskich (nie mogą mieć jakichkolwiek uszkodzeń lub sztukowań).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3.Utrzymywać w porządku miejsce pracy, nie rozrzucać narzędzi i materiałów.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4.Przy pracy z użyciem materiałów alkalicznych zabezpieczyć oczy okularami ochronnymi przed zaprószeniem, chronić skórę twarzy i rąk tłustym kremem ochronnym, a przy użyciu stężonych ługów ponadto stosować rękawice i specjalną odzież ochronną.</w:t>
      </w:r>
    </w:p>
    <w:p w:rsidR="00C31FD7" w:rsidRPr="0081732B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5.Przy malowaniu natryskowym farbami zawierającymi krzemionkę stosować respiratory.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6.Przy stosowaniu materiałów malarsko-lakierniczych zawierających rozpuszczalniki lub rozcieńczalniki organiczne:</w:t>
      </w:r>
    </w:p>
    <w:p w:rsidR="00C31FD7" w:rsidRPr="00C31FD7" w:rsidRDefault="00C31FD7" w:rsidP="00C055B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6.1.</w:t>
      </w:r>
      <w:r w:rsidR="0081732B"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Prowadzić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roboty malarskie przy otwartych oknach lub przy sprawnej wentylacji pomieszczenia, zapewniającej co</w:t>
      </w:r>
      <w:r w:rsidR="0081732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najmniej czterokrotną wymianę powietrza w ciągu godziny;</w:t>
      </w:r>
    </w:p>
    <w:p w:rsidR="00C31FD7" w:rsidRPr="00C31FD7" w:rsidRDefault="00C31FD7" w:rsidP="00C055B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6.2.</w:t>
      </w:r>
      <w:r w:rsidR="0081732B"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Przestrzegać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bezwzględnego zakazu palenia papierosów, używania narzędzi i silników powodujących iskrzenie oraz używania otwartych palenisk.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7.W przypadku występowania zagrożeń uderzenia przez spadające przedmioty i ostrych narzędzi stosować hełmy ochronne.</w:t>
      </w:r>
    </w:p>
    <w:p w:rsidR="000D3362" w:rsidRPr="000E715D" w:rsidRDefault="000D3362" w:rsidP="00C31FD7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C31FD7" w:rsidRPr="000E715D" w:rsidRDefault="000E715D" w:rsidP="000E715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PO ZAKOŃCZENIU PRACY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1.Oczyścić używane narzędzia oraz ochrony osobiste i odłożyć je na miejsce przechowywania.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2.Zostawić ład i porządek na stanowisku pracy.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3.Sprawdzić czy wyłączone zostały wszystkie urządzenia elektryczne.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4.Upewnić się czy pozostawione stanowisko nie stanowi zagrożenia dla otoczenia.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5.Pozamykać pomieszczenia po zakończeniu pracy.</w:t>
      </w:r>
    </w:p>
    <w:p w:rsidR="0081732B" w:rsidRPr="00C31FD7" w:rsidRDefault="0081732B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C31FD7" w:rsidRPr="000E715D" w:rsidRDefault="00C31FD7" w:rsidP="000D3362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0E715D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UWAGA</w:t>
      </w:r>
    </w:p>
    <w:p w:rsidR="00C31FD7" w:rsidRP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C31FD7" w:rsidRDefault="00C31FD7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81732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</w:t>
      </w:r>
      <w:r w:rsidR="0081732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C31FD7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przybycia zespołu powypadkowego.</w:t>
      </w:r>
    </w:p>
    <w:p w:rsidR="00A90C90" w:rsidRDefault="00A90C90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A90C90" w:rsidRDefault="00A90C90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A74B50" w:rsidRPr="00C31FD7" w:rsidRDefault="00A74B50" w:rsidP="00C31FD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2916"/>
        <w:gridCol w:w="1149"/>
      </w:tblGrid>
      <w:tr w:rsidR="00A90C90" w:rsidRPr="00A90C90" w:rsidTr="00066CD3">
        <w:tc>
          <w:tcPr>
            <w:tcW w:w="6804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321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947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A90C90" w:rsidRPr="00A90C90" w:rsidTr="00066CD3">
        <w:tc>
          <w:tcPr>
            <w:tcW w:w="6804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321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1947" w:type="dxa"/>
          </w:tcPr>
          <w:p w:rsidR="00A90C90" w:rsidRPr="00A90C90" w:rsidRDefault="00A90C90" w:rsidP="00A90C9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2359D4" w:rsidRDefault="00A74B50"/>
    <w:sectPr w:rsidR="002359D4" w:rsidSect="00596B36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145E3"/>
    <w:multiLevelType w:val="hybridMultilevel"/>
    <w:tmpl w:val="BDD4F8F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F1BBE"/>
    <w:multiLevelType w:val="hybridMultilevel"/>
    <w:tmpl w:val="7A70B8A4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B379AB"/>
    <w:multiLevelType w:val="hybridMultilevel"/>
    <w:tmpl w:val="C6204CB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ED5"/>
    <w:rsid w:val="00066CD3"/>
    <w:rsid w:val="000C49CA"/>
    <w:rsid w:val="000D3362"/>
    <w:rsid w:val="000E715D"/>
    <w:rsid w:val="000F1ED5"/>
    <w:rsid w:val="004B67DB"/>
    <w:rsid w:val="00596B36"/>
    <w:rsid w:val="0081732B"/>
    <w:rsid w:val="00A74B50"/>
    <w:rsid w:val="00A90C90"/>
    <w:rsid w:val="00C055B7"/>
    <w:rsid w:val="00C147F9"/>
    <w:rsid w:val="00C31FD7"/>
    <w:rsid w:val="00CB3D10"/>
    <w:rsid w:val="00D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7C4FB"/>
  <w15:chartTrackingRefBased/>
  <w15:docId w15:val="{5DBF175D-E1AC-476B-BD7C-AADA3ED7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7F9"/>
    <w:pPr>
      <w:ind w:left="720"/>
      <w:contextualSpacing/>
    </w:pPr>
  </w:style>
  <w:style w:type="table" w:styleId="Tabela-Siatka">
    <w:name w:val="Table Grid"/>
    <w:basedOn w:val="Standardowy"/>
    <w:uiPriority w:val="39"/>
    <w:rsid w:val="00A90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9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1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76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6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13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9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5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7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7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9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6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4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6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83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7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4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4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1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1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98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63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2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3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84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1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6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15</cp:revision>
  <dcterms:created xsi:type="dcterms:W3CDTF">2016-01-07T17:18:00Z</dcterms:created>
  <dcterms:modified xsi:type="dcterms:W3CDTF">2016-01-11T16:38:00Z</dcterms:modified>
</cp:coreProperties>
</file>