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38B" w:rsidRPr="00D1038B" w:rsidRDefault="00D1038B" w:rsidP="00B52349">
      <w:pPr>
        <w:spacing w:after="0" w:line="240" w:lineRule="auto"/>
        <w:jc w:val="center"/>
        <w:rPr>
          <w:rFonts w:ascii="Times New Roman" w:eastAsia="Times New Roman" w:hAnsi="Times New Roman" w:cs="Times New Roman"/>
          <w:sz w:val="50"/>
          <w:szCs w:val="50"/>
          <w:lang w:val="pl-PL" w:eastAsia="pl-PL"/>
        </w:rPr>
      </w:pPr>
      <w:r w:rsidRPr="00D1038B">
        <w:rPr>
          <w:rFonts w:ascii="Times New Roman" w:eastAsia="Times New Roman" w:hAnsi="Times New Roman" w:cs="Times New Roman"/>
          <w:sz w:val="50"/>
          <w:szCs w:val="50"/>
          <w:lang w:val="pl-PL" w:eastAsia="pl-PL"/>
        </w:rPr>
        <w:t>INSTRUKCJA BHP</w:t>
      </w:r>
    </w:p>
    <w:p w:rsidR="00D1038B" w:rsidRPr="00D1038B" w:rsidRDefault="00D1038B" w:rsidP="00B52349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val="pl-PL" w:eastAsia="pl-PL"/>
        </w:rPr>
      </w:pPr>
      <w:r w:rsidRPr="00D1038B">
        <w:rPr>
          <w:rFonts w:ascii="Times New Roman" w:eastAsia="Times New Roman" w:hAnsi="Times New Roman" w:cs="Times New Roman"/>
          <w:sz w:val="35"/>
          <w:szCs w:val="35"/>
          <w:lang w:val="pl-PL" w:eastAsia="pl-PL"/>
        </w:rPr>
        <w:t>PRZY OBSŁUDZE AGREGATU PRĄDOTWÓRCZEGO</w:t>
      </w:r>
    </w:p>
    <w:p w:rsidR="00B52349" w:rsidRDefault="00B52349" w:rsidP="00D1038B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556173" w:rsidRDefault="00556173" w:rsidP="00D1038B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556173" w:rsidRPr="00556173" w:rsidRDefault="00556173" w:rsidP="0055617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556173">
        <w:rPr>
          <w:rFonts w:ascii="Times New Roman" w:eastAsia="Times New Roman" w:hAnsi="Times New Roman" w:cs="Times New Roman"/>
          <w:b/>
          <w:lang w:val="pl-PL" w:eastAsia="pl-PL"/>
        </w:rPr>
        <w:t>UWAGI OGÓLNE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Do obsługi agregatu może przystąpić pracownik, który: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1.Posiada aktualne przeszkolenie z zakresu BHP.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2.Posiada dobry stan zdrowia potwierdzony zaświadczeniem lekarskim lekarza medycyny pracy.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3.Jest zapoznany z dokumentacją Techniczno - Ruchową lub instrukcją obsługi danego urządzenia.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4.Uzyskał zezwolenie na pracę od przełożonego.</w:t>
      </w:r>
    </w:p>
    <w:p w:rsidR="00D1038B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5.Stosuje ubranie, obuwie, odzież ochronną oraz środki ochrony indywidualnej odpowiednio do wykonywanej pracy.</w:t>
      </w:r>
    </w:p>
    <w:p w:rsidR="00556173" w:rsidRDefault="00556173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D1038B" w:rsidRPr="00346318" w:rsidRDefault="00D1038B" w:rsidP="0055617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346318">
        <w:rPr>
          <w:rFonts w:ascii="Times New Roman" w:eastAsia="Times New Roman" w:hAnsi="Times New Roman" w:cs="Times New Roman"/>
          <w:b/>
          <w:lang w:val="pl-PL" w:eastAsia="pl-PL"/>
        </w:rPr>
        <w:t>CZYNNOŚCI PRZED PRZYSTĄPIENIEM DO PRACY: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1.Przed uruchomieniem silnika agregatu należy zapoznać się z instrukcją agregatu oraz z załączoną instrukcją obsługi silnika napędzającego. Należy stosować się do zawartych w obu instrukcjach zaleceń i ostrzeżeń.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2.Ustawić agregat w odległości minimum 1 m od konstrukcji stalowych czy innych urządzeń.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3.Sprawdzić, czy nie ma widocznych zewnętrznych uszkodzeń agregatu. W przypadku ich stwierdzenia zgłosić je przełożonemu.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4.Sprawdzić stan techniczny agregatu, zwracając szczególną uwagę na: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- pewność mocowania osłon urządzenia;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- stan tablicy rozdzielczej, gniazd wtykowych, gniazd bezpieczników i wyłączników oraz wskaźników i izolacji</w:t>
      </w:r>
      <w:r w:rsidR="00B52349" w:rsidRPr="00556173">
        <w:rPr>
          <w:rFonts w:ascii="Times New Roman" w:eastAsia="Times New Roman" w:hAnsi="Times New Roman" w:cs="Times New Roman"/>
          <w:lang w:val="pl-PL" w:eastAsia="pl-PL"/>
        </w:rPr>
        <w:t xml:space="preserve"> </w:t>
      </w:r>
      <w:r w:rsidRPr="00556173">
        <w:rPr>
          <w:rFonts w:ascii="Times New Roman" w:eastAsia="Times New Roman" w:hAnsi="Times New Roman" w:cs="Times New Roman"/>
          <w:lang w:val="pl-PL" w:eastAsia="pl-PL"/>
        </w:rPr>
        <w:t>przewodów;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- sprawność uchwytów do mocowania uziomu.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5.Sprawdzić stan paliwa i uzupełnić jego brak w zbiorniku. Tankować zbiornik zawsze na otwartym powietrzu. Paliwo tankować przy wyłączonym silniku. Sprawdzić dokręcenie nakrętki wlewu paliwa po tankowaniu. Okresowo, poprzez oględziny, kontrolować przewody paliwowe pod względem ich szczelności.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6.Przed uruchomieniem agregatu należy upewnić się, czy uruchomienie nie grozi wypadkiem i czy nie spowoduje zagrożenia dla innych pracowników lub osób znajdujących się w pobliżu maszyny.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7.Ustawić agregat na równej i twardej powietrzni w czystym otoczeniu. Nie dopuszczać do pracy agregatu przechylonego</w:t>
      </w:r>
      <w:r w:rsidR="00B52349" w:rsidRPr="00556173">
        <w:rPr>
          <w:rFonts w:ascii="Times New Roman" w:eastAsia="Times New Roman" w:hAnsi="Times New Roman" w:cs="Times New Roman"/>
          <w:lang w:val="pl-PL" w:eastAsia="pl-PL"/>
        </w:rPr>
        <w:t xml:space="preserve"> </w:t>
      </w:r>
      <w:r w:rsidRPr="00556173">
        <w:rPr>
          <w:rFonts w:ascii="Times New Roman" w:eastAsia="Times New Roman" w:hAnsi="Times New Roman" w:cs="Times New Roman"/>
          <w:lang w:val="pl-PL" w:eastAsia="pl-PL"/>
        </w:rPr>
        <w:t>więcej niż 20 stopni. Większe przechylenie może spowodować wylanie paliwa lub niewłaściwe smarowanie silnika i uszkodzenie agregatu.</w:t>
      </w:r>
    </w:p>
    <w:p w:rsidR="00D1038B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8.Zapewnić bliski dostęp do gaśnicy typu B.</w:t>
      </w:r>
    </w:p>
    <w:p w:rsidR="00346318" w:rsidRPr="00556173" w:rsidRDefault="00346318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D1038B" w:rsidRPr="00346318" w:rsidRDefault="00D1038B" w:rsidP="0055617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346318">
        <w:rPr>
          <w:rFonts w:ascii="Times New Roman" w:eastAsia="Times New Roman" w:hAnsi="Times New Roman" w:cs="Times New Roman"/>
          <w:b/>
          <w:lang w:val="pl-PL" w:eastAsia="pl-PL"/>
        </w:rPr>
        <w:t>ZASADY I SPOSOBY BEZPIECZNEGO WYKONANIA PRACY: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1.Uruchomić agregat i w czasie pracy na biegu jałowym sprawdzić prawidłowości jego pracy. Nigdy nie wolno uruchamiać agregatu, gdy urządzenia są do niego podłączone.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2.Stwierdzone w toku próbnego rozruchu usterki lub nieprawidłowości w pracy agregatu zgłosić natychmiast przełożonemu.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3.Po uruchomieniu należy poczekać, aż ustabilizują się obroty i dopiero wtedy można włączyć odbiorniki.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 xml:space="preserve">4.Podłączyć przewody zasilanych urządzeń do gniazd wtykowych tablicy rozdzielczej i włączyć zasilanie elektryczne. 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 xml:space="preserve">Podczas podłączania napięcia do sieci zasilającej używać przygotowanych wcześniej środków ochrony indywidualnej (rękawic i butów dielektrycznych). 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5.Nadzorować pracę silnika i w razie stwierdzenia niesprawności sygnalizowanych przez wskaźnik agregatu natychmiast odłączyć zasilanie elektryczne i wyłączyć silnik.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6.Nie wolno przeciążać generatora. Łączna moc zasilanych urządzeń nie może przekroczyć mocy znamionowej generatora.</w:t>
      </w:r>
    </w:p>
    <w:p w:rsidR="00D1038B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7.Nie wolno zmieniać prędkości obrotowej silnika ustawionej przez producenta.</w:t>
      </w:r>
    </w:p>
    <w:p w:rsidR="00C7414F" w:rsidRPr="00556173" w:rsidRDefault="00C7414F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lastRenderedPageBreak/>
        <w:t>8.W razie konieczności wymiany bezpiecznika: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- wyłączyć agregat, ustalić, co jest przyczyną przeciążenia sieci zasilającej;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- stosować bezpieczniki zgodnie z wartościami podanymi na schematach.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9.W czasie obsługiwania agregatu nie pozwalać na palenie tytoniu oraz zbliżanie się do agregatu z otwartym ogniem obsłudze i osobom postronnym.</w:t>
      </w:r>
    </w:p>
    <w:p w:rsidR="00D1038B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10.Nie wolno dopuszczać do stanowiska pracy osób nieupoważnionych.</w:t>
      </w:r>
    </w:p>
    <w:p w:rsidR="00346318" w:rsidRPr="00346318" w:rsidRDefault="00346318" w:rsidP="00D1038B">
      <w:p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</w:p>
    <w:p w:rsidR="00D1038B" w:rsidRPr="00346318" w:rsidRDefault="00D1038B" w:rsidP="0055617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346318">
        <w:rPr>
          <w:rFonts w:ascii="Times New Roman" w:eastAsia="Times New Roman" w:hAnsi="Times New Roman" w:cs="Times New Roman"/>
          <w:b/>
          <w:lang w:val="pl-PL" w:eastAsia="pl-PL"/>
        </w:rPr>
        <w:t>CZYNNOŚCI PO ZAKOŃCZENIU PRACY: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1.Wyłączyć zasilanie zespołu prądotwórczego i odłączyć przewody zasilanych urządzeń. Wyłączenie urządzeń i instalacji</w:t>
      </w:r>
      <w:r w:rsidR="00556173" w:rsidRPr="00556173">
        <w:rPr>
          <w:rFonts w:ascii="Times New Roman" w:eastAsia="Times New Roman" w:hAnsi="Times New Roman" w:cs="Times New Roman"/>
          <w:lang w:val="pl-PL" w:eastAsia="pl-PL"/>
        </w:rPr>
        <w:t xml:space="preserve"> </w:t>
      </w:r>
      <w:r w:rsidRPr="00556173">
        <w:rPr>
          <w:rFonts w:ascii="Times New Roman" w:eastAsia="Times New Roman" w:hAnsi="Times New Roman" w:cs="Times New Roman"/>
          <w:lang w:val="pl-PL" w:eastAsia="pl-PL"/>
        </w:rPr>
        <w:t>elektrycznych spod napięcia może być dokonane w taki sposób, aby uzyskać przerwę izolacyjną w obwodach zasilających urządzenia i instalacje.</w:t>
      </w:r>
    </w:p>
    <w:p w:rsidR="00556173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2.Z transportem, przemieszczaniem agregatu zaczekać do czasu ostygnięcia elementów silnika i układu wydechowego.</w:t>
      </w:r>
    </w:p>
    <w:p w:rsidR="00D1038B" w:rsidRPr="00556173" w:rsidRDefault="00D1038B" w:rsidP="00C7414F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3.Wykonywać czynności obsługowe lub konserwacyjne zgodnie z plane</w:t>
      </w:r>
      <w:r w:rsidR="00C7414F">
        <w:rPr>
          <w:rFonts w:ascii="Times New Roman" w:eastAsia="Times New Roman" w:hAnsi="Times New Roman" w:cs="Times New Roman"/>
          <w:lang w:val="pl-PL" w:eastAsia="pl-PL"/>
        </w:rPr>
        <w:t>m obsługiwania lub konserwacji.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4.Przed przystąpieniem do wykonania czynności obsługiwania bieżącego lub konserwacji agregatu należy upewnić się, czy: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-ostygły elementy układu wydechowego;</w:t>
      </w:r>
    </w:p>
    <w:p w:rsidR="00D1038B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-odłączone jest zasilanie elektryczne.</w:t>
      </w:r>
    </w:p>
    <w:p w:rsidR="00346318" w:rsidRPr="00346318" w:rsidRDefault="00346318" w:rsidP="00346318">
      <w:p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</w:p>
    <w:p w:rsidR="00D1038B" w:rsidRPr="00346318" w:rsidRDefault="00D1038B" w:rsidP="0034631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lang w:val="pl-PL" w:eastAsia="pl-PL"/>
        </w:rPr>
      </w:pPr>
      <w:r w:rsidRPr="00346318">
        <w:rPr>
          <w:rFonts w:ascii="Times New Roman" w:hAnsi="Times New Roman" w:cs="Times New Roman"/>
          <w:b/>
          <w:lang w:val="pl-PL" w:eastAsia="pl-PL"/>
        </w:rPr>
        <w:t>ZASADY POSTĘPOWANIA W SYTUACJACH AWARYJNYCH STWARZAJĄCYCH ZAGROŻENIA DLA ŻYCIA</w:t>
      </w:r>
      <w:r w:rsidR="00556173" w:rsidRPr="00346318">
        <w:rPr>
          <w:rFonts w:ascii="Times New Roman" w:hAnsi="Times New Roman" w:cs="Times New Roman"/>
          <w:b/>
          <w:lang w:val="pl-PL" w:eastAsia="pl-PL"/>
        </w:rPr>
        <w:t xml:space="preserve"> </w:t>
      </w:r>
      <w:r w:rsidRPr="00346318">
        <w:rPr>
          <w:rFonts w:ascii="Times New Roman" w:hAnsi="Times New Roman" w:cs="Times New Roman"/>
          <w:b/>
          <w:lang w:val="pl-PL" w:eastAsia="pl-PL"/>
        </w:rPr>
        <w:t>LUB ZDROWIA PRACOWNIKÓW: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1.W razie awarii natychmiast odłączyć zasilanie elektryczne i unieruchomić silnik agregatu.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 xml:space="preserve">2.Po stwierdzeniu niewłaściwego działania agregatu lub jego podzespołów unieruchomić zasilanie elektryczne i silnik agregatu oraz powiadomić o tym przełożonego. 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3.W przypadku konieczności pozostawienia agregatu w czasie pracy bez nadzoru wyłączyć i unieruchomić urządzenie.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 xml:space="preserve">4.W razie wypadku przy pracy wyłączyć agregat: </w:t>
      </w:r>
    </w:p>
    <w:p w:rsidR="00D1038B" w:rsidRPr="007417F8" w:rsidRDefault="00556173" w:rsidP="007417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7417F8">
        <w:rPr>
          <w:rFonts w:ascii="Times New Roman" w:eastAsia="Times New Roman" w:hAnsi="Times New Roman" w:cs="Times New Roman"/>
          <w:lang w:val="pl-PL" w:eastAsia="pl-PL"/>
        </w:rPr>
        <w:t>Zgłosić</w:t>
      </w:r>
      <w:r w:rsidR="00D1038B" w:rsidRPr="007417F8">
        <w:rPr>
          <w:rFonts w:ascii="Times New Roman" w:eastAsia="Times New Roman" w:hAnsi="Times New Roman" w:cs="Times New Roman"/>
          <w:lang w:val="pl-PL" w:eastAsia="pl-PL"/>
        </w:rPr>
        <w:t xml:space="preserve"> fakt wypadku przełożonemu;</w:t>
      </w:r>
    </w:p>
    <w:p w:rsidR="00D1038B" w:rsidRPr="007417F8" w:rsidRDefault="00556173" w:rsidP="007417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7417F8">
        <w:rPr>
          <w:rFonts w:ascii="Times New Roman" w:eastAsia="Times New Roman" w:hAnsi="Times New Roman" w:cs="Times New Roman"/>
          <w:lang w:val="pl-PL" w:eastAsia="pl-PL"/>
        </w:rPr>
        <w:t>Pozostawić</w:t>
      </w:r>
      <w:r w:rsidR="00D1038B" w:rsidRPr="007417F8">
        <w:rPr>
          <w:rFonts w:ascii="Times New Roman" w:eastAsia="Times New Roman" w:hAnsi="Times New Roman" w:cs="Times New Roman"/>
          <w:lang w:val="pl-PL" w:eastAsia="pl-PL"/>
        </w:rPr>
        <w:t xml:space="preserve"> stanowisko pracy w takim stanie, w jakim wydarzył się wypadek;</w:t>
      </w:r>
    </w:p>
    <w:p w:rsidR="00D1038B" w:rsidRPr="007417F8" w:rsidRDefault="00556173" w:rsidP="007417F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7417F8">
        <w:rPr>
          <w:rFonts w:ascii="Times New Roman" w:eastAsia="Times New Roman" w:hAnsi="Times New Roman" w:cs="Times New Roman"/>
          <w:lang w:val="pl-PL" w:eastAsia="pl-PL"/>
        </w:rPr>
        <w:t>Nie</w:t>
      </w:r>
      <w:r w:rsidR="00D1038B" w:rsidRPr="007417F8">
        <w:rPr>
          <w:rFonts w:ascii="Times New Roman" w:eastAsia="Times New Roman" w:hAnsi="Times New Roman" w:cs="Times New Roman"/>
          <w:lang w:val="pl-PL" w:eastAsia="pl-PL"/>
        </w:rPr>
        <w:t xml:space="preserve"> uruchamiać agregatu po wypadku bez polecenia przełożonego.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5.W przypadku występowania wątpliwości, co do sposobu wykonywania pracy, pracę należy przerwać i zwrócić się o wytyczne do przełożonego.</w:t>
      </w:r>
    </w:p>
    <w:p w:rsidR="00D1038B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6.W razie pożaru wyłączyć zasilanie agregatu i innych urządzeń. Postępować zgodnie z instrukcją postępowania na wypadek pożaru. W razie niemożności ugaszenia pożaru ewakuować się w wyznaczone bezpieczne miejsce.</w:t>
      </w:r>
    </w:p>
    <w:p w:rsidR="00556173" w:rsidRPr="00556173" w:rsidRDefault="00556173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372FB2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372FB2">
        <w:rPr>
          <w:rFonts w:ascii="Times New Roman" w:eastAsia="Times New Roman" w:hAnsi="Times New Roman" w:cs="Times New Roman"/>
          <w:b/>
          <w:lang w:val="pl-PL" w:eastAsia="pl-PL"/>
        </w:rPr>
        <w:t>UWAGA</w:t>
      </w:r>
      <w:r w:rsidR="00556173" w:rsidRPr="00372FB2">
        <w:rPr>
          <w:rFonts w:ascii="Times New Roman" w:eastAsia="Times New Roman" w:hAnsi="Times New Roman" w:cs="Times New Roman"/>
          <w:b/>
          <w:lang w:val="pl-PL" w:eastAsia="pl-PL"/>
        </w:rPr>
        <w:t>:</w:t>
      </w:r>
      <w:r w:rsidR="00556173">
        <w:rPr>
          <w:rFonts w:ascii="Times New Roman" w:eastAsia="Times New Roman" w:hAnsi="Times New Roman" w:cs="Times New Roman"/>
          <w:lang w:val="pl-PL" w:eastAsia="pl-PL"/>
        </w:rPr>
        <w:t xml:space="preserve"> </w:t>
      </w:r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 xml:space="preserve">Każdy zaistniały wypadek przy pracy należy natychmiast zgłosić swojemu bezpośredniemu przełożonemu. </w:t>
      </w:r>
    </w:p>
    <w:p w:rsidR="00D1038B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556173">
        <w:rPr>
          <w:rFonts w:ascii="Times New Roman" w:eastAsia="Times New Roman" w:hAnsi="Times New Roman" w:cs="Times New Roman"/>
          <w:lang w:val="pl-PL" w:eastAsia="pl-PL"/>
        </w:rPr>
        <w:t>W razie zaistnienia wypadku przy pracy należy w pierwszej kolejności udzielić pomocy przedlekarskiej osobom</w:t>
      </w:r>
      <w:r w:rsidR="00556173" w:rsidRPr="00556173">
        <w:rPr>
          <w:rFonts w:ascii="Times New Roman" w:eastAsia="Times New Roman" w:hAnsi="Times New Roman" w:cs="Times New Roman"/>
          <w:lang w:val="pl-PL" w:eastAsia="pl-PL"/>
        </w:rPr>
        <w:t xml:space="preserve"> </w:t>
      </w:r>
      <w:r w:rsidRPr="00556173">
        <w:rPr>
          <w:rFonts w:ascii="Times New Roman" w:eastAsia="Times New Roman" w:hAnsi="Times New Roman" w:cs="Times New Roman"/>
          <w:lang w:val="pl-PL" w:eastAsia="pl-PL"/>
        </w:rPr>
        <w:t>poszkodowanym i zabezpieczyć stanowisko, aby pozostało w takim stanie, w jakim nastąpił wypadek, aż do czasu przybycia</w:t>
      </w:r>
      <w:r w:rsidR="00556173" w:rsidRPr="00556173">
        <w:rPr>
          <w:rFonts w:ascii="Times New Roman" w:eastAsia="Times New Roman" w:hAnsi="Times New Roman" w:cs="Times New Roman"/>
          <w:lang w:val="pl-PL" w:eastAsia="pl-PL"/>
        </w:rPr>
        <w:t xml:space="preserve"> </w:t>
      </w:r>
      <w:r w:rsidRPr="00556173">
        <w:rPr>
          <w:rFonts w:ascii="Times New Roman" w:eastAsia="Times New Roman" w:hAnsi="Times New Roman" w:cs="Times New Roman"/>
          <w:lang w:val="pl-PL" w:eastAsia="pl-PL"/>
        </w:rPr>
        <w:t xml:space="preserve">zespołu </w:t>
      </w:r>
      <w:r w:rsidR="00556173" w:rsidRPr="00556173">
        <w:rPr>
          <w:rFonts w:ascii="Times New Roman" w:eastAsia="Times New Roman" w:hAnsi="Times New Roman" w:cs="Times New Roman"/>
          <w:lang w:val="pl-PL" w:eastAsia="pl-PL"/>
        </w:rPr>
        <w:t>powypadkowego</w:t>
      </w:r>
    </w:p>
    <w:p w:rsidR="009E6ECE" w:rsidRDefault="009E6ECE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9E6ECE" w:rsidRPr="00556173" w:rsidRDefault="009E6ECE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bookmarkStart w:id="0" w:name="_GoBack"/>
      <w:bookmarkEnd w:id="0"/>
    </w:p>
    <w:p w:rsidR="00D1038B" w:rsidRPr="00556173" w:rsidRDefault="00D1038B" w:rsidP="00D1038B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tbl>
      <w:tblPr>
        <w:tblStyle w:val="Tabela-Siatka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25"/>
        <w:gridCol w:w="3853"/>
      </w:tblGrid>
      <w:tr w:rsidR="006426A3" w:rsidRPr="006426A3" w:rsidTr="00A639EA">
        <w:trPr>
          <w:trHeight w:val="269"/>
        </w:trPr>
        <w:tc>
          <w:tcPr>
            <w:tcW w:w="6425" w:type="dxa"/>
          </w:tcPr>
          <w:p w:rsidR="006426A3" w:rsidRPr="006426A3" w:rsidRDefault="006426A3" w:rsidP="006426A3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3"/>
                <w:szCs w:val="23"/>
                <w:lang w:val="pl-PL" w:eastAsia="pl-PL"/>
              </w:rPr>
            </w:pPr>
            <w:r w:rsidRPr="006426A3">
              <w:rPr>
                <w:rFonts w:ascii="Times New Roman" w:eastAsia="Times New Roman" w:hAnsi="Times New Roman" w:cs="Times New Roman"/>
                <w:snapToGrid w:val="0"/>
                <w:color w:val="000000"/>
                <w:sz w:val="23"/>
                <w:szCs w:val="23"/>
                <w:lang w:val="pl-PL" w:eastAsia="pl-PL"/>
              </w:rPr>
              <w:t xml:space="preserve">OPRACOWAŁ   </w:t>
            </w:r>
          </w:p>
        </w:tc>
        <w:tc>
          <w:tcPr>
            <w:tcW w:w="3853" w:type="dxa"/>
          </w:tcPr>
          <w:p w:rsidR="006426A3" w:rsidRPr="006426A3" w:rsidRDefault="006426A3" w:rsidP="006426A3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3"/>
                <w:szCs w:val="23"/>
                <w:lang w:val="pl-PL" w:eastAsia="pl-PL"/>
              </w:rPr>
            </w:pPr>
            <w:r w:rsidRPr="006426A3">
              <w:rPr>
                <w:rFonts w:ascii="Times New Roman" w:eastAsia="Times New Roman" w:hAnsi="Times New Roman" w:cs="Times New Roman"/>
                <w:snapToGrid w:val="0"/>
                <w:color w:val="000000"/>
                <w:sz w:val="23"/>
                <w:szCs w:val="23"/>
                <w:lang w:val="pl-PL" w:eastAsia="pl-PL"/>
              </w:rPr>
              <w:t>ZATWIERDZIŁ</w:t>
            </w:r>
          </w:p>
        </w:tc>
      </w:tr>
      <w:tr w:rsidR="006426A3" w:rsidRPr="006426A3" w:rsidTr="00A639EA">
        <w:trPr>
          <w:trHeight w:val="284"/>
        </w:trPr>
        <w:tc>
          <w:tcPr>
            <w:tcW w:w="6425" w:type="dxa"/>
          </w:tcPr>
          <w:p w:rsidR="006426A3" w:rsidRPr="006426A3" w:rsidRDefault="006426A3" w:rsidP="006426A3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3"/>
                <w:szCs w:val="23"/>
                <w:lang w:val="pl-PL" w:eastAsia="pl-PL"/>
              </w:rPr>
            </w:pPr>
            <w:r w:rsidRPr="006426A3">
              <w:rPr>
                <w:rFonts w:ascii="Times New Roman" w:eastAsia="Times New Roman" w:hAnsi="Times New Roman" w:cs="Times New Roman"/>
                <w:snapToGrid w:val="0"/>
                <w:color w:val="000000"/>
                <w:sz w:val="23"/>
                <w:szCs w:val="23"/>
                <w:lang w:val="pl-PL" w:eastAsia="pl-PL"/>
              </w:rPr>
              <w:t>……………………..</w:t>
            </w:r>
          </w:p>
        </w:tc>
        <w:tc>
          <w:tcPr>
            <w:tcW w:w="3853" w:type="dxa"/>
          </w:tcPr>
          <w:p w:rsidR="006426A3" w:rsidRPr="006426A3" w:rsidRDefault="006426A3" w:rsidP="006426A3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3"/>
                <w:szCs w:val="23"/>
                <w:lang w:val="pl-PL" w:eastAsia="pl-PL"/>
              </w:rPr>
            </w:pPr>
            <w:r w:rsidRPr="006426A3">
              <w:rPr>
                <w:rFonts w:ascii="Times New Roman" w:eastAsia="Times New Roman" w:hAnsi="Times New Roman" w:cs="Times New Roman"/>
                <w:snapToGrid w:val="0"/>
                <w:color w:val="000000"/>
                <w:sz w:val="23"/>
                <w:szCs w:val="23"/>
                <w:lang w:val="pl-PL" w:eastAsia="pl-PL"/>
              </w:rPr>
              <w:t>………………………….</w:t>
            </w:r>
          </w:p>
        </w:tc>
      </w:tr>
    </w:tbl>
    <w:p w:rsidR="002359D4" w:rsidRPr="00556173" w:rsidRDefault="009E6ECE">
      <w:pPr>
        <w:rPr>
          <w:rFonts w:ascii="Times New Roman" w:hAnsi="Times New Roman" w:cs="Times New Roman"/>
        </w:rPr>
      </w:pPr>
    </w:p>
    <w:sectPr w:rsidR="002359D4" w:rsidRPr="00556173" w:rsidSect="00B52349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039F"/>
    <w:multiLevelType w:val="hybridMultilevel"/>
    <w:tmpl w:val="D5B05DE6"/>
    <w:lvl w:ilvl="0" w:tplc="86F4AB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07F82"/>
    <w:multiLevelType w:val="hybridMultilevel"/>
    <w:tmpl w:val="93F6CEB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13718"/>
    <w:multiLevelType w:val="hybridMultilevel"/>
    <w:tmpl w:val="03D42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A3F42"/>
    <w:multiLevelType w:val="hybridMultilevel"/>
    <w:tmpl w:val="DBD4FC8A"/>
    <w:lvl w:ilvl="0" w:tplc="86F4AB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4972A8"/>
    <w:multiLevelType w:val="hybridMultilevel"/>
    <w:tmpl w:val="F0360D52"/>
    <w:lvl w:ilvl="0" w:tplc="86F4AB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802811"/>
    <w:multiLevelType w:val="hybridMultilevel"/>
    <w:tmpl w:val="AC747B54"/>
    <w:lvl w:ilvl="0" w:tplc="86F4AB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A33"/>
    <w:rsid w:val="00087C9F"/>
    <w:rsid w:val="00346318"/>
    <w:rsid w:val="00372FB2"/>
    <w:rsid w:val="004B67DB"/>
    <w:rsid w:val="00556173"/>
    <w:rsid w:val="006426A3"/>
    <w:rsid w:val="007417F8"/>
    <w:rsid w:val="009E6ECE"/>
    <w:rsid w:val="00B52349"/>
    <w:rsid w:val="00C033F9"/>
    <w:rsid w:val="00C7414F"/>
    <w:rsid w:val="00D1038B"/>
    <w:rsid w:val="00D26A33"/>
    <w:rsid w:val="00DE7789"/>
    <w:rsid w:val="00E3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0C368"/>
  <w15:chartTrackingRefBased/>
  <w15:docId w15:val="{0CE2E904-D6AB-4B6E-A9CF-9587EE88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6173"/>
    <w:pPr>
      <w:ind w:left="720"/>
      <w:contextualSpacing/>
    </w:pPr>
  </w:style>
  <w:style w:type="table" w:styleId="Tabela-Siatka">
    <w:name w:val="Table Grid"/>
    <w:basedOn w:val="Standardowy"/>
    <w:uiPriority w:val="39"/>
    <w:rsid w:val="00642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8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33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9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35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6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40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5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0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68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0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3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0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04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8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10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7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8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59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49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80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10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5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5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4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2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9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31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2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7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2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58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38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59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7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36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16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49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61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3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09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9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59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53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2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73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76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9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7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60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24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40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2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4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1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0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27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3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8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3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8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99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4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1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04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8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17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80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91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7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75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6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7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6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3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806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11</cp:revision>
  <dcterms:created xsi:type="dcterms:W3CDTF">2016-01-07T17:56:00Z</dcterms:created>
  <dcterms:modified xsi:type="dcterms:W3CDTF">2016-01-07T20:09:00Z</dcterms:modified>
</cp:coreProperties>
</file>