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844" w:rsidRPr="00D66606" w:rsidRDefault="002917A5" w:rsidP="00D66606">
      <w:pPr>
        <w:rPr>
          <w:rFonts w:ascii="Candara" w:hAnsi="Candara"/>
        </w:rPr>
      </w:pPr>
      <w:r w:rsidRPr="008E312E">
        <w:rPr>
          <w:rStyle w:val="fs24"/>
          <w:rFonts w:ascii="Comic Sans MS" w:hAnsi="Comic Sans MS"/>
          <w:b/>
          <w:sz w:val="36"/>
          <w:szCs w:val="36"/>
        </w:rPr>
        <w:t>INSTRUKCJA PPOŻ - ZASADY POSŁUGIWANIA SIĘ PODRĘCZNYM SPRZĘTEM GAŚNICZYM</w:t>
      </w:r>
      <w:r w:rsidRPr="008E312E">
        <w:rPr>
          <w:rFonts w:ascii="Comic Sans MS" w:hAnsi="Comic Sans MS"/>
          <w:b/>
          <w:sz w:val="36"/>
          <w:szCs w:val="36"/>
        </w:rPr>
        <w:br/>
      </w:r>
      <w:bookmarkStart w:id="0" w:name="_GoBack"/>
      <w:bookmarkEnd w:id="0"/>
      <w:r w:rsidRPr="008E312E">
        <w:rPr>
          <w:rFonts w:ascii="Comic Sans MS" w:hAnsi="Comic Sans MS"/>
          <w:b/>
          <w:sz w:val="36"/>
          <w:szCs w:val="36"/>
        </w:rPr>
        <w:br/>
      </w:r>
      <w:r w:rsidRPr="008E312E">
        <w:rPr>
          <w:rStyle w:val="fs24"/>
          <w:rFonts w:ascii="Comic Sans MS" w:hAnsi="Comic Sans MS"/>
        </w:rPr>
        <w:t>Równocześnie z alarmowaniem należy przystąpić do akcji gaśniczej za pomocą podręcznego sprzętu gaśniczego będącego na wyposażeniu obiektu - gaśnic i hydrantów wewnętrznych. Podręczny sprzęt wykorzystywany jest do gaszenia pożarów w zarodku. Należy wykorzystywać do gaszenia pożarów następujące wskazania.</w:t>
      </w:r>
      <w:r w:rsidRPr="008E312E">
        <w:rPr>
          <w:rFonts w:ascii="Comic Sans MS" w:hAnsi="Comic Sans MS"/>
        </w:rPr>
        <w:br/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</w:rPr>
        <w:t>Grupa : Rodzaj palącego się materiału : Rodzaj środka gaśniczego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</w:rPr>
        <w:t>A</w:t>
      </w:r>
      <w:r w:rsidRPr="008E312E">
        <w:rPr>
          <w:rStyle w:val="fs24"/>
          <w:rFonts w:ascii="Comic Sans MS" w:hAnsi="Comic Sans MS"/>
        </w:rPr>
        <w:t xml:space="preserve"> : Ciała stałe pochodzenia organicznego, przy spalaniu których występuje zjawisko żarzenia (drewno, papier itp. materiały) : woda, piana gaśnicza, proszek gaśniczy, dwutlenek węgla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</w:rPr>
        <w:t>B :</w:t>
      </w:r>
      <w:r w:rsidRPr="008E312E">
        <w:rPr>
          <w:rStyle w:val="fs24"/>
          <w:rFonts w:ascii="Comic Sans MS" w:hAnsi="Comic Sans MS"/>
        </w:rPr>
        <w:t xml:space="preserve"> Ciecze palne i substancje stałe topniejące wskutek ciepła (rozpuszczalniki, pasty do podłogi, topiące się tworzywa sztuczne) : piana gaśnicza, proszek gaśniczy, dwutlenek węgla, halon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</w:rPr>
        <w:t>C :</w:t>
      </w:r>
      <w:r w:rsidRPr="008E312E">
        <w:rPr>
          <w:rStyle w:val="fs24"/>
          <w:rFonts w:ascii="Comic Sans MS" w:hAnsi="Comic Sans MS"/>
        </w:rPr>
        <w:t xml:space="preserve"> Gazy palne (gaz miejski, metan, propan-butan) : proszek gaśniczy, dwutlenek węgla, halon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</w:rPr>
        <w:t>E :</w:t>
      </w:r>
      <w:r w:rsidRPr="008E312E">
        <w:rPr>
          <w:rStyle w:val="fs24"/>
          <w:rFonts w:ascii="Comic Sans MS" w:hAnsi="Comic Sans MS"/>
        </w:rPr>
        <w:t xml:space="preserve"> Pożary ABC występujące w obrębie urządzeń pod napięciem : proszek gaśniczy, dwutlenek węgla, halon</w:t>
      </w:r>
      <w:r w:rsidRPr="008E312E">
        <w:rPr>
          <w:rFonts w:ascii="Comic Sans MS" w:hAnsi="Comic Sans MS"/>
        </w:rPr>
        <w:br/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Symbolami literowymi oznakowane są gaśnice odpowiednio do gaszenia pożarów danej grupy. Podręczny sprzęt gaśniczy należy tak dobierać, aby można nim ugasić ewentualny pożar.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Przy gaszeniu należy pamiętać o następujących zasadach: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kierować strumień środka gaśniczego na palące się przedmioty lub obiektu od strony zewnętrznej (skrajnej) w kierunku do środka,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przy gaszeniu przedmiotów ustawionych pionowo należy gasić od góry w dół,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należy używać środków gaśniczych przeznaczonych do gaszenia danej grupy pożarów.</w:t>
      </w:r>
      <w:r w:rsidRPr="008E312E">
        <w:rPr>
          <w:rFonts w:ascii="Comic Sans MS" w:hAnsi="Comic Sans MS"/>
        </w:rPr>
        <w:br/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  <w:sz w:val="32"/>
          <w:szCs w:val="32"/>
        </w:rPr>
        <w:t>Charakterystyka podręcznego sprzętu gaśniczego:</w:t>
      </w:r>
      <w:r w:rsidRPr="008E312E">
        <w:rPr>
          <w:rFonts w:ascii="Comic Sans MS" w:hAnsi="Comic Sans MS"/>
          <w:b/>
          <w:sz w:val="32"/>
          <w:szCs w:val="32"/>
        </w:rPr>
        <w:br/>
      </w:r>
      <w:r w:rsidRPr="008E312E">
        <w:rPr>
          <w:rStyle w:val="fs24"/>
          <w:rFonts w:ascii="Comic Sans MS" w:hAnsi="Comic Sans MS"/>
        </w:rPr>
        <w:t>Hydrant wewnętrzny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Gaśnica wodno-pianowa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Gaśnica proszkowa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Gaśnica śniegowa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Koc gaśniczy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 xml:space="preserve">Do podręcznego sprzętu gaśniczego zaliczamy gaśnice i koce gaśnicze. Gaśnice są to przenośne urządzenia o masie brutto do 20 kg i masie środka gaśniczego do 12 kg, którego użycie następuje pod wpływem uruchamianego ręcznie wyzwolenia ciśnienia gazu. Efekt akcji gaśniczej, a także bezpieczeństwo jej prowadzenia zależy od wielu czynników, między innymi od wyboru odpowiedniego środka gaśniczego. Dokonanie </w:t>
      </w:r>
      <w:r w:rsidRPr="008E312E">
        <w:rPr>
          <w:rStyle w:val="fs24"/>
          <w:rFonts w:ascii="Comic Sans MS" w:hAnsi="Comic Sans MS"/>
        </w:rPr>
        <w:lastRenderedPageBreak/>
        <w:t>prawidłowego wyboru zależne jest od rozpoznania rodzaju pożaru oraz pewnego minimum wiedzy o środkach gaśniczych i ich działaniu. W tym rozdziale przedstawiamy podstawowe informacje o podręcznym sprzęcie gaśniczym i sposobach jego użycia.</w:t>
      </w:r>
      <w:r w:rsidRPr="008E312E">
        <w:rPr>
          <w:rFonts w:ascii="Comic Sans MS" w:hAnsi="Comic Sans MS"/>
        </w:rPr>
        <w:br/>
      </w:r>
      <w:r w:rsidRPr="008E312E">
        <w:rPr>
          <w:rFonts w:ascii="Comic Sans MS" w:hAnsi="Comic Sans MS"/>
        </w:rPr>
        <w:br/>
      </w:r>
      <w:r w:rsidR="00C0335A" w:rsidRPr="008E312E">
        <w:rPr>
          <w:rStyle w:val="fs24"/>
          <w:rFonts w:ascii="Comic Sans MS" w:hAnsi="Comic Sans MS"/>
        </w:rPr>
        <w:t xml:space="preserve">   </w:t>
      </w:r>
      <w:r w:rsidR="00C0335A" w:rsidRPr="008E312E">
        <w:rPr>
          <w:rStyle w:val="fs24"/>
          <w:rFonts w:ascii="Comic Sans MS" w:hAnsi="Comic Sans MS"/>
          <w:b/>
          <w:sz w:val="24"/>
          <w:szCs w:val="24"/>
        </w:rPr>
        <w:t xml:space="preserve"> </w:t>
      </w:r>
      <w:r w:rsidRPr="008E312E">
        <w:rPr>
          <w:rStyle w:val="fs24"/>
          <w:rFonts w:ascii="Comic Sans MS" w:hAnsi="Comic Sans MS"/>
          <w:b/>
          <w:sz w:val="24"/>
          <w:szCs w:val="24"/>
        </w:rPr>
        <w:t>Hydrant wewnętrzny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Hydrant wewnętrzny jest to zawór zainstalowany na specjalnej sieci wodociągowej obudowany szafką i wyposażony w wąż pożarniczy i prądownice. Może być o średnicy 25 lub 52 mm. Ma on zastosowanie do lokalizacji pożarów w zarodku wszędzie tam gdzie jako środek gaśniczy stosuje się wodę.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Sposób użycia hydrantu jest następujący: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otworzyć drzwiczki szafki sprawdzić czy podłączony jest wąż i prądownica,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rozwinąć odcinek węża w całości unikając zagięć i załamań,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= skierować strumień wody na miejsce pożaru.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Obsługę hydrantu powinny stanowić dwie osoby, jedna obsługuje prądownice a druga obsługuje zawór hydrantowy dawkując ilość wody. Wodą nie gasimy urządzeń pod napięciem elektrycznym oraz w ich obrębie jak również innych substancji, które z woda tworzą gazy palne np. karbid.</w:t>
      </w:r>
      <w:r w:rsidRPr="008E312E">
        <w:rPr>
          <w:rFonts w:ascii="Comic Sans MS" w:hAnsi="Comic Sans MS"/>
        </w:rPr>
        <w:br/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  <w:sz w:val="24"/>
          <w:szCs w:val="24"/>
        </w:rPr>
        <w:t>Gaśnica wodno-pianowa</w:t>
      </w:r>
      <w:r w:rsidRPr="008E312E">
        <w:rPr>
          <w:rFonts w:ascii="Comic Sans MS" w:hAnsi="Comic Sans MS"/>
          <w:b/>
          <w:sz w:val="24"/>
          <w:szCs w:val="24"/>
        </w:rPr>
        <w:br/>
      </w:r>
      <w:r w:rsidRPr="008E312E">
        <w:rPr>
          <w:rStyle w:val="fs24"/>
          <w:rFonts w:ascii="Comic Sans MS" w:hAnsi="Comic Sans MS"/>
        </w:rPr>
        <w:t xml:space="preserve">Gaśnica wodno-pianowa jest to zbiornik cylindryczny w którym znajduje się wodny roztwór środka pianotwórczego oraz zbiornik z gazem napędowym zaopatrzony w zbijak, wężyk zakończony </w:t>
      </w:r>
      <w:proofErr w:type="spellStart"/>
      <w:r w:rsidRPr="008E312E">
        <w:rPr>
          <w:rStyle w:val="fs24"/>
          <w:rFonts w:ascii="Comic Sans MS" w:hAnsi="Comic Sans MS"/>
        </w:rPr>
        <w:t>prądowniczką</w:t>
      </w:r>
      <w:proofErr w:type="spellEnd"/>
      <w:r w:rsidRPr="008E312E">
        <w:rPr>
          <w:rStyle w:val="fs24"/>
          <w:rFonts w:ascii="Comic Sans MS" w:hAnsi="Comic Sans MS"/>
        </w:rPr>
        <w:t xml:space="preserve"> zamykaną. Po dostarczeniu gaśnicy w pobliże pożaru zrywamy plombę zabezpieczającą, wciskamy zbijak (gaz napędzający wypełnia zbiornik gaśnicy, kierujemy strumień piany w ognisko pożaru. Działanie gaśnicy można w każdej chwili przerwać przez zwolnienie dźwigni </w:t>
      </w:r>
      <w:proofErr w:type="spellStart"/>
      <w:r w:rsidRPr="008E312E">
        <w:rPr>
          <w:rStyle w:val="fs24"/>
          <w:rFonts w:ascii="Comic Sans MS" w:hAnsi="Comic Sans MS"/>
        </w:rPr>
        <w:t>prądowniczki</w:t>
      </w:r>
      <w:proofErr w:type="spellEnd"/>
      <w:r w:rsidRPr="008E312E">
        <w:rPr>
          <w:rStyle w:val="fs24"/>
          <w:rFonts w:ascii="Comic Sans MS" w:hAnsi="Comic Sans MS"/>
        </w:rPr>
        <w:t>. Ze względu na swoją budowę syfonową gaśnica prawidłowo pracuje tylko w pozycji pionowej.</w:t>
      </w:r>
      <w:r w:rsidRPr="008E312E">
        <w:rPr>
          <w:rFonts w:ascii="Comic Sans MS" w:hAnsi="Comic Sans MS"/>
        </w:rPr>
        <w:br/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  <w:sz w:val="24"/>
          <w:szCs w:val="24"/>
        </w:rPr>
        <w:t>Gaśnica proszkowa</w:t>
      </w:r>
      <w:r w:rsidRPr="008E312E">
        <w:rPr>
          <w:rFonts w:ascii="Comic Sans MS" w:hAnsi="Comic Sans MS"/>
          <w:b/>
          <w:sz w:val="24"/>
          <w:szCs w:val="24"/>
        </w:rPr>
        <w:br/>
      </w:r>
      <w:r w:rsidRPr="008E312E">
        <w:rPr>
          <w:rStyle w:val="fs24"/>
          <w:rFonts w:ascii="Comic Sans MS" w:hAnsi="Comic Sans MS"/>
        </w:rPr>
        <w:t xml:space="preserve">Gaśnica proszkowa jest to cylindryczny zbiornik zaopatrzony w dźwignię uruchamiającą zawór lub zbijak z gazem napędowym. Środek gaśniczy ( proszek) wyrzucany jest przez dyszę lub wężyk zakończony </w:t>
      </w:r>
      <w:proofErr w:type="spellStart"/>
      <w:r w:rsidRPr="008E312E">
        <w:rPr>
          <w:rStyle w:val="fs24"/>
          <w:rFonts w:ascii="Comic Sans MS" w:hAnsi="Comic Sans MS"/>
        </w:rPr>
        <w:t>prądowniczką</w:t>
      </w:r>
      <w:proofErr w:type="spellEnd"/>
      <w:r w:rsidRPr="008E312E">
        <w:rPr>
          <w:rStyle w:val="fs24"/>
          <w:rFonts w:ascii="Comic Sans MS" w:hAnsi="Comic Sans MS"/>
        </w:rPr>
        <w:t xml:space="preserve"> przy pomocy gazu obojętnego ( azot lub dwutlenek węgla). Po dostarczeniu gaśnicy w miejsce pożaru zrywamy plombę i zawleczkę blokującą, uruchamiamy dźwignie lub zbijak i kierujemy strumień proszku w ognisko pożaru. Działanie gaśnicy można w każdej chwili przerwać przez zwolnienie dźwigni uruchamiającej lub dźwigni </w:t>
      </w:r>
      <w:proofErr w:type="spellStart"/>
      <w:r w:rsidRPr="008E312E">
        <w:rPr>
          <w:rStyle w:val="fs24"/>
          <w:rFonts w:ascii="Comic Sans MS" w:hAnsi="Comic Sans MS"/>
        </w:rPr>
        <w:t>prądowniczki</w:t>
      </w:r>
      <w:proofErr w:type="spellEnd"/>
      <w:r w:rsidRPr="008E312E">
        <w:rPr>
          <w:rStyle w:val="fs24"/>
          <w:rFonts w:ascii="Comic Sans MS" w:hAnsi="Comic Sans MS"/>
        </w:rPr>
        <w:t>. Ze względu na swoją budowę syfonową gaśnica prawidłowo pracuje tylko w pozycji pionowej.</w:t>
      </w:r>
      <w:r w:rsidRPr="008E312E">
        <w:rPr>
          <w:rFonts w:ascii="Comic Sans MS" w:hAnsi="Comic Sans MS"/>
        </w:rPr>
        <w:br/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  <w:sz w:val="24"/>
          <w:szCs w:val="24"/>
        </w:rPr>
        <w:t>Gaśnica śniegowa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 xml:space="preserve">Gaśnica śniegowa jest to cylindryczny zbiornik zaopatrzony w zawór i wężyk zakończony dyszą wylotową lub w gaśnicach mniejszych króćcem obrotowym z dyszą. Wewnątrz gaśnicy znajduje się skroplony dwutlenek węgla, który po uruchomieniu pod własnym ciśnieniem wydostaje się na zewnątrz oziębiając się do temperatury ok. - 80 stopni </w:t>
      </w:r>
      <w:r w:rsidRPr="008E312E">
        <w:rPr>
          <w:rStyle w:val="fs24"/>
          <w:rFonts w:ascii="Comic Sans MS" w:hAnsi="Comic Sans MS"/>
        </w:rPr>
        <w:lastRenderedPageBreak/>
        <w:t>Celsjusza. Po dostarczeniu gaśnicy w pobliże pożaru zrywamy plombę zabezpieczającą uruchamiamy zawór i kierujemy strumień dwutlenku węgla na ognisko pożaru. Działanie gaśnicze można w każdej chwili przerwać zamykając zawór.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Należy pamiętać o tym że: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w czasie działania gaśnic trzymać ją tylko za uchwyty,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nie wolno używać tych gaśnic do gaszenia ludzi.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Ze względu na swoją budowę syfonową gaśnica prawidłowo pracuje tylko w pozycji pionowej.</w:t>
      </w:r>
      <w:r w:rsidRPr="008E312E">
        <w:rPr>
          <w:rFonts w:ascii="Comic Sans MS" w:hAnsi="Comic Sans MS"/>
        </w:rPr>
        <w:br/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  <w:b/>
          <w:sz w:val="24"/>
          <w:szCs w:val="24"/>
        </w:rPr>
        <w:t>Koc gaśniczy</w:t>
      </w:r>
      <w:r w:rsidRPr="008E312E">
        <w:rPr>
          <w:rFonts w:ascii="Comic Sans MS" w:hAnsi="Comic Sans MS"/>
          <w:b/>
          <w:sz w:val="24"/>
          <w:szCs w:val="24"/>
        </w:rPr>
        <w:br/>
      </w:r>
      <w:r w:rsidRPr="008E312E">
        <w:rPr>
          <w:rStyle w:val="fs24"/>
          <w:rFonts w:ascii="Comic Sans MS" w:hAnsi="Comic Sans MS"/>
        </w:rPr>
        <w:t>Koc gaśniczy jest to płachta z tkaniny całkowicie niepalnej (włókno szklanego) o powierzchni około 2 m 2. Przechowuje się go w specjalnym futerale. Służy do tłumienia pożaru w zarodku przez odcięcie dopływu powietrza do palącego się przedmiotu.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Sposób użycia: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wyjąć koc z futerału, rozłożyć i szczelnie przykryć palący się przedmiot.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W przypadku gaszenia ludzi należy osobę przewrócić i przykryć ją szczelnie kocem.</w:t>
      </w:r>
      <w:r w:rsidRPr="008E312E">
        <w:rPr>
          <w:rFonts w:ascii="Comic Sans MS" w:hAnsi="Comic Sans MS"/>
        </w:rPr>
        <w:br/>
      </w:r>
      <w:r w:rsidRPr="008E312E">
        <w:rPr>
          <w:rStyle w:val="fs24"/>
          <w:rFonts w:ascii="Comic Sans MS" w:hAnsi="Comic Sans MS"/>
        </w:rPr>
        <w:t>- Koce gaśnicze można wykorzy</w:t>
      </w:r>
      <w:r w:rsidRPr="00D66606">
        <w:rPr>
          <w:rStyle w:val="fs24"/>
          <w:rFonts w:ascii="Candara" w:hAnsi="Candara"/>
        </w:rPr>
        <w:t xml:space="preserve">stywać do przenoszenia ewakuowanego </w:t>
      </w:r>
      <w:proofErr w:type="spellStart"/>
      <w:r w:rsidRPr="00D66606">
        <w:rPr>
          <w:rStyle w:val="fs24"/>
          <w:rFonts w:ascii="Candara" w:hAnsi="Candara"/>
        </w:rPr>
        <w:t>mie</w:t>
      </w:r>
      <w:r>
        <w:rPr>
          <w:rStyle w:val="fs24"/>
        </w:rPr>
        <w:t>nia.p</w:t>
      </w:r>
      <w:r w:rsidR="0050473A">
        <w:rPr>
          <w:rStyle w:val="fs24"/>
        </w:rPr>
        <w:t>rzełożonego</w:t>
      </w:r>
      <w:proofErr w:type="spellEnd"/>
      <w:r w:rsidR="0050473A">
        <w:rPr>
          <w:rStyle w:val="fs24"/>
        </w:rPr>
        <w:t>.</w:t>
      </w:r>
    </w:p>
    <w:sectPr w:rsidR="00DE4844" w:rsidRPr="00D66606" w:rsidSect="005047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D0F" w:rsidRDefault="00221D0F" w:rsidP="00D26954">
      <w:pPr>
        <w:spacing w:after="0" w:line="240" w:lineRule="auto"/>
      </w:pPr>
      <w:r>
        <w:separator/>
      </w:r>
    </w:p>
  </w:endnote>
  <w:endnote w:type="continuationSeparator" w:id="0">
    <w:p w:rsidR="00221D0F" w:rsidRDefault="00221D0F" w:rsidP="00D26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954" w:rsidRDefault="00D269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954" w:rsidRDefault="00D2695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954" w:rsidRDefault="00D269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D0F" w:rsidRDefault="00221D0F" w:rsidP="00D26954">
      <w:pPr>
        <w:spacing w:after="0" w:line="240" w:lineRule="auto"/>
      </w:pPr>
      <w:r>
        <w:separator/>
      </w:r>
    </w:p>
  </w:footnote>
  <w:footnote w:type="continuationSeparator" w:id="0">
    <w:p w:rsidR="00221D0F" w:rsidRDefault="00221D0F" w:rsidP="00D269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954" w:rsidRDefault="00D269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954" w:rsidRDefault="00D269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954" w:rsidRDefault="00D269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4F7B9B"/>
    <w:multiLevelType w:val="hybridMultilevel"/>
    <w:tmpl w:val="58CE3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06210"/>
    <w:multiLevelType w:val="hybridMultilevel"/>
    <w:tmpl w:val="6D1C6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7A6"/>
    <w:rsid w:val="001219B7"/>
    <w:rsid w:val="001B6C4A"/>
    <w:rsid w:val="00221D0F"/>
    <w:rsid w:val="002537A6"/>
    <w:rsid w:val="002917A5"/>
    <w:rsid w:val="004E7350"/>
    <w:rsid w:val="0050473A"/>
    <w:rsid w:val="00665118"/>
    <w:rsid w:val="007968C4"/>
    <w:rsid w:val="008E312E"/>
    <w:rsid w:val="00C0335A"/>
    <w:rsid w:val="00CD16A3"/>
    <w:rsid w:val="00D26954"/>
    <w:rsid w:val="00D66606"/>
    <w:rsid w:val="00E9481B"/>
    <w:rsid w:val="00EA56E1"/>
    <w:rsid w:val="00FE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s24">
    <w:name w:val="fs24"/>
    <w:basedOn w:val="Domylnaczcionkaakapitu"/>
    <w:rsid w:val="0050473A"/>
  </w:style>
  <w:style w:type="paragraph" w:styleId="Akapitzlist">
    <w:name w:val="List Paragraph"/>
    <w:basedOn w:val="Normalny"/>
    <w:uiPriority w:val="34"/>
    <w:qFormat/>
    <w:rsid w:val="00C0335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26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6954"/>
  </w:style>
  <w:style w:type="paragraph" w:styleId="Stopka">
    <w:name w:val="footer"/>
    <w:basedOn w:val="Normalny"/>
    <w:link w:val="StopkaZnak"/>
    <w:uiPriority w:val="99"/>
    <w:unhideWhenUsed/>
    <w:rsid w:val="00D26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6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2015-12-07T14:22:00Z</dcterms:created>
  <dcterms:modified xsi:type="dcterms:W3CDTF">2015-12-07T14:22:00Z</dcterms:modified>
</cp:coreProperties>
</file>