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3CE2D" w14:textId="49568AF4" w:rsidR="00B11380" w:rsidRPr="00F131A0" w:rsidRDefault="00F5438F">
      <w:pPr>
        <w:jc w:val="center"/>
        <w:rPr>
          <w:rFonts w:ascii="Calibri" w:hAnsi="Calibri" w:cs="Calibri"/>
          <w:lang w:val="pl-PL"/>
        </w:rPr>
      </w:pPr>
      <w:r w:rsidRPr="00F131A0">
        <w:rPr>
          <w:rFonts w:ascii="Calibri" w:hAnsi="Calibri" w:cs="Calibri"/>
          <w:b/>
          <w:color w:val="1B365D"/>
          <w:sz w:val="40"/>
          <w:lang w:val="pl-PL"/>
        </w:rPr>
        <w:t>Ocena ryzyka zawodowego dla stanowiska pracy zdalnej</w:t>
      </w:r>
    </w:p>
    <w:p w14:paraId="5B997DFF" w14:textId="77777777" w:rsidR="00B11380" w:rsidRPr="00F131A0" w:rsidRDefault="00F5438F">
      <w:pPr>
        <w:jc w:val="center"/>
        <w:rPr>
          <w:rFonts w:ascii="Calibri" w:hAnsi="Calibri" w:cs="Calibri"/>
          <w:lang w:val="pl-PL"/>
        </w:rPr>
      </w:pPr>
      <w:r w:rsidRPr="00F131A0">
        <w:rPr>
          <w:rFonts w:ascii="Calibri" w:hAnsi="Calibri" w:cs="Calibri"/>
          <w:i/>
          <w:color w:val="555555"/>
          <w:lang w:val="pl-PL"/>
        </w:rPr>
        <w:t>Dokumentacja BHP / Ocena Ryzyka Zawodowego (ORZ)</w:t>
      </w:r>
    </w:p>
    <w:p w14:paraId="2A837DD3" w14:textId="77777777" w:rsidR="00B11380" w:rsidRPr="00F131A0" w:rsidRDefault="00B11380">
      <w:pPr>
        <w:rPr>
          <w:rFonts w:ascii="Calibri" w:hAnsi="Calibri" w:cs="Calibri"/>
          <w:lang w:val="pl-PL"/>
        </w:rPr>
      </w:pPr>
    </w:p>
    <w:p w14:paraId="117EC77F" w14:textId="77777777" w:rsidR="00B11380" w:rsidRPr="00F131A0" w:rsidRDefault="00F5438F">
      <w:pPr>
        <w:rPr>
          <w:rFonts w:ascii="Calibri" w:hAnsi="Calibri" w:cs="Calibri"/>
          <w:lang w:val="pl-PL"/>
        </w:rPr>
      </w:pPr>
      <w:r w:rsidRPr="00F131A0">
        <w:rPr>
          <w:rFonts w:ascii="Calibri" w:hAnsi="Calibri" w:cs="Calibri"/>
          <w:b/>
          <w:lang w:val="pl-PL"/>
        </w:rPr>
        <w:t xml:space="preserve">Stanowisko pracy: </w:t>
      </w:r>
      <w:r w:rsidRPr="00F131A0">
        <w:rPr>
          <w:rFonts w:ascii="Calibri" w:hAnsi="Calibri" w:cs="Calibri"/>
          <w:lang w:val="pl-PL"/>
        </w:rPr>
        <w:t>Pracownik wykonujący pracę zdalną (biurową / administracyjną)</w:t>
      </w:r>
      <w:r w:rsidRPr="00F131A0">
        <w:rPr>
          <w:rFonts w:ascii="Calibri" w:hAnsi="Calibri" w:cs="Calibri"/>
          <w:lang w:val="pl-PL"/>
        </w:rPr>
        <w:br/>
      </w:r>
      <w:r w:rsidRPr="00F131A0">
        <w:rPr>
          <w:rFonts w:ascii="Calibri" w:hAnsi="Calibri" w:cs="Calibri"/>
          <w:b/>
          <w:lang w:val="pl-PL"/>
        </w:rPr>
        <w:t xml:space="preserve">Metoda oceny: </w:t>
      </w:r>
      <w:r w:rsidRPr="00F131A0">
        <w:rPr>
          <w:rFonts w:ascii="Calibri" w:hAnsi="Calibri" w:cs="Calibri"/>
          <w:lang w:val="pl-PL"/>
        </w:rPr>
        <w:t>RISK SCORE / Matryca 3x3</w:t>
      </w:r>
      <w:r w:rsidRPr="00F131A0">
        <w:rPr>
          <w:rFonts w:ascii="Calibri" w:hAnsi="Calibri" w:cs="Calibri"/>
          <w:lang w:val="pl-PL"/>
        </w:rPr>
        <w:br/>
      </w:r>
      <w:r w:rsidRPr="00F131A0">
        <w:rPr>
          <w:rFonts w:ascii="Calibri" w:hAnsi="Calibri" w:cs="Calibri"/>
          <w:b/>
          <w:lang w:val="pl-PL"/>
        </w:rPr>
        <w:t xml:space="preserve">Data opracowania: </w:t>
      </w:r>
      <w:r w:rsidRPr="00F131A0">
        <w:rPr>
          <w:rFonts w:ascii="Calibri" w:hAnsi="Calibri" w:cs="Calibri"/>
          <w:lang w:val="pl-PL"/>
        </w:rPr>
        <w:t>Październik 2026 r.</w:t>
      </w:r>
    </w:p>
    <w:p w14:paraId="47B7FD52" w14:textId="77777777" w:rsidR="00B11380" w:rsidRPr="00F131A0" w:rsidRDefault="00B11380">
      <w:pPr>
        <w:rPr>
          <w:rFonts w:ascii="Calibri" w:hAnsi="Calibri" w:cs="Calibri"/>
          <w:lang w:val="pl-PL"/>
        </w:rPr>
      </w:pPr>
    </w:p>
    <w:p w14:paraId="787E16BE" w14:textId="77777777" w:rsidR="00B11380" w:rsidRPr="00F131A0" w:rsidRDefault="00F5438F">
      <w:pPr>
        <w:pStyle w:val="Nagwek1"/>
        <w:rPr>
          <w:rFonts w:ascii="Calibri" w:hAnsi="Calibri" w:cs="Calibri"/>
          <w:lang w:val="pl-PL"/>
        </w:rPr>
      </w:pPr>
      <w:r w:rsidRPr="00F131A0">
        <w:rPr>
          <w:rFonts w:ascii="Calibri" w:hAnsi="Calibri" w:cs="Calibri"/>
          <w:color w:val="1B365D"/>
          <w:lang w:val="pl-PL"/>
        </w:rPr>
        <w:t>1. Opis stanowiska i charakterystyka pracy zdalnej</w:t>
      </w:r>
    </w:p>
    <w:p w14:paraId="183B5CB4" w14:textId="77777777" w:rsidR="00B11380" w:rsidRPr="00F131A0" w:rsidRDefault="00F5438F">
      <w:pPr>
        <w:rPr>
          <w:rFonts w:ascii="Calibri" w:hAnsi="Calibri" w:cs="Calibri"/>
          <w:lang w:val="pl-PL"/>
        </w:rPr>
      </w:pPr>
      <w:r w:rsidRPr="00F131A0">
        <w:rPr>
          <w:rFonts w:ascii="Calibri" w:hAnsi="Calibri" w:cs="Calibri"/>
          <w:lang w:val="pl-PL"/>
        </w:rPr>
        <w:t>Praca zdalna polega na wykonywaniu obowiązków służbowych poza siedzibą pracodawcy, najczęściej w miejscu zamieszkania pracownika, z wykorzystaniem środków komunikacji elektronicznej (komputer, telefon, dostęp do Internetu). Do głównych zadań należy praca przy komputerze, obsługa dokumentacji elektronicznej, udział w spotkaniach online oraz kontakt telefoniczny z klientami lub współpracownikami.</w:t>
      </w:r>
    </w:p>
    <w:p w14:paraId="38602B99" w14:textId="77777777" w:rsidR="00B11380" w:rsidRPr="00F131A0" w:rsidRDefault="00F5438F">
      <w:pPr>
        <w:pStyle w:val="Nagwek1"/>
        <w:rPr>
          <w:rFonts w:ascii="Calibri" w:hAnsi="Calibri" w:cs="Calibri"/>
          <w:lang w:val="pl-PL"/>
        </w:rPr>
      </w:pPr>
      <w:r w:rsidRPr="00F131A0">
        <w:rPr>
          <w:rFonts w:ascii="Calibri" w:hAnsi="Calibri" w:cs="Calibri"/>
          <w:color w:val="1B365D"/>
          <w:lang w:val="pl-PL"/>
        </w:rPr>
        <w:t>2. Karta oceny ryzyka zawodowego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2016"/>
        <w:gridCol w:w="1872"/>
        <w:gridCol w:w="1872"/>
        <w:gridCol w:w="720"/>
        <w:gridCol w:w="720"/>
        <w:gridCol w:w="720"/>
        <w:gridCol w:w="2304"/>
      </w:tblGrid>
      <w:tr w:rsidR="00B11380" w:rsidRPr="00F131A0" w14:paraId="6E7DF800" w14:textId="77777777">
        <w:trPr>
          <w:jc w:val="center"/>
        </w:trPr>
        <w:tc>
          <w:tcPr>
            <w:tcW w:w="576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756DFD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b/>
                <w:color w:val="FFFFFF"/>
                <w:sz w:val="18"/>
                <w:lang w:val="pl-PL"/>
              </w:rPr>
              <w:t>Lp.</w:t>
            </w:r>
          </w:p>
        </w:tc>
        <w:tc>
          <w:tcPr>
            <w:tcW w:w="2016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0961D9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b/>
                <w:color w:val="FFFFFF"/>
                <w:sz w:val="18"/>
                <w:lang w:val="pl-PL"/>
              </w:rPr>
              <w:t>Zagrożenie / Czynnik niebezpieczny</w:t>
            </w:r>
          </w:p>
        </w:tc>
        <w:tc>
          <w:tcPr>
            <w:tcW w:w="1872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FB7AA1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b/>
                <w:color w:val="FFFFFF"/>
                <w:sz w:val="18"/>
                <w:lang w:val="pl-PL"/>
              </w:rPr>
              <w:t>Źródło zagrożenia</w:t>
            </w:r>
          </w:p>
        </w:tc>
        <w:tc>
          <w:tcPr>
            <w:tcW w:w="1872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9C4031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b/>
                <w:color w:val="FFFFFF"/>
                <w:sz w:val="18"/>
                <w:lang w:val="pl-PL"/>
              </w:rPr>
              <w:t>Skutki / Następstwa</w:t>
            </w:r>
          </w:p>
        </w:tc>
        <w:tc>
          <w:tcPr>
            <w:tcW w:w="720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575924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b/>
                <w:color w:val="FFFFFF"/>
                <w:sz w:val="18"/>
                <w:lang w:val="pl-PL"/>
              </w:rPr>
              <w:t>P</w:t>
            </w:r>
          </w:p>
        </w:tc>
        <w:tc>
          <w:tcPr>
            <w:tcW w:w="720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037C8A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b/>
                <w:color w:val="FFFFFF"/>
                <w:sz w:val="18"/>
                <w:lang w:val="pl-PL"/>
              </w:rPr>
              <w:t>S</w:t>
            </w:r>
          </w:p>
        </w:tc>
        <w:tc>
          <w:tcPr>
            <w:tcW w:w="720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CD9864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b/>
                <w:color w:val="FFFFFF"/>
                <w:sz w:val="18"/>
                <w:lang w:val="pl-PL"/>
              </w:rPr>
              <w:t>R</w:t>
            </w:r>
          </w:p>
        </w:tc>
        <w:tc>
          <w:tcPr>
            <w:tcW w:w="2304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5C2180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b/>
                <w:color w:val="FFFFFF"/>
                <w:sz w:val="18"/>
                <w:lang w:val="pl-PL"/>
              </w:rPr>
              <w:t>Działania korygujące / profilaktyczne</w:t>
            </w:r>
          </w:p>
        </w:tc>
      </w:tr>
      <w:tr w:rsidR="00B11380" w:rsidRPr="00F131A0" w14:paraId="22CEF431" w14:textId="77777777">
        <w:trPr>
          <w:jc w:val="center"/>
        </w:trPr>
        <w:tc>
          <w:tcPr>
            <w:tcW w:w="576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A0034B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1</w:t>
            </w:r>
          </w:p>
        </w:tc>
        <w:tc>
          <w:tcPr>
            <w:tcW w:w="2016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AB58A6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Obciążenie układu mięśniowo-szkieletowego</w:t>
            </w:r>
          </w:p>
        </w:tc>
        <w:tc>
          <w:tcPr>
            <w:tcW w:w="1872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748A49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Długotrwała praca w pozycji siedzącej, nieergonomiczne krzesło lub biurko</w:t>
            </w:r>
          </w:p>
        </w:tc>
        <w:tc>
          <w:tcPr>
            <w:tcW w:w="1872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E9CBEA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Bóle kręgosłupa, narządów ruchu, schorzenia przewlekłe</w:t>
            </w:r>
          </w:p>
        </w:tc>
        <w:tc>
          <w:tcPr>
            <w:tcW w:w="720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40AF19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Średnie</w:t>
            </w:r>
          </w:p>
        </w:tc>
        <w:tc>
          <w:tcPr>
            <w:tcW w:w="720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89F286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Małe</w:t>
            </w:r>
          </w:p>
        </w:tc>
        <w:tc>
          <w:tcPr>
            <w:tcW w:w="720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29F179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MDT</w:t>
            </w:r>
          </w:p>
        </w:tc>
        <w:tc>
          <w:tcPr>
            <w:tcW w:w="2304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2183EC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Stosowanie ergonomicznego fotela i biurka, robienie regularnych przerw (5 min po każdej godzinie), ćwiczenia rozciągające.</w:t>
            </w:r>
          </w:p>
        </w:tc>
      </w:tr>
      <w:tr w:rsidR="00B11380" w:rsidRPr="00F131A0" w14:paraId="4D6C1122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7AAE26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2</w:t>
            </w:r>
          </w:p>
        </w:tc>
        <w:tc>
          <w:tcPr>
            <w:tcW w:w="201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77EA68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Obciążenie wzroku (stres fizyczny)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686256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Praca przy monitorze ekranowym, niewłaściwe oświetlenie stanowiska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914CD1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Zmęczenie oczu, pieczenie, pogorszenie ostrości widzenia, bóle głowy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3CC405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Średnie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38C257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Małe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846B3C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MDT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12985D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Zapewnienie odpowiedniego oświetlenia (naturalne/sztuczne), właściwa odległość od monitora (50-70 cm), zasada 20-20-20.</w:t>
            </w:r>
          </w:p>
        </w:tc>
      </w:tr>
      <w:tr w:rsidR="00B11380" w:rsidRPr="00F131A0" w14:paraId="362921AE" w14:textId="77777777">
        <w:trPr>
          <w:jc w:val="center"/>
        </w:trPr>
        <w:tc>
          <w:tcPr>
            <w:tcW w:w="576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DA2E2D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3</w:t>
            </w:r>
          </w:p>
        </w:tc>
        <w:tc>
          <w:tcPr>
            <w:tcW w:w="2016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2A529B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Porażenie prądem elektrycznym</w:t>
            </w:r>
          </w:p>
        </w:tc>
        <w:tc>
          <w:tcPr>
            <w:tcW w:w="1872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AFF17B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Uszkodzone przewody, gniazdka, zasilacze sprzętu komputerowego</w:t>
            </w:r>
          </w:p>
        </w:tc>
        <w:tc>
          <w:tcPr>
            <w:tcW w:w="1872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CFC81D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Oparzenia, urazy fizyczne, porażenie prądem</w:t>
            </w:r>
          </w:p>
        </w:tc>
        <w:tc>
          <w:tcPr>
            <w:tcW w:w="720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3CBE81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Małe</w:t>
            </w:r>
          </w:p>
        </w:tc>
        <w:tc>
          <w:tcPr>
            <w:tcW w:w="720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6516A7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Duże</w:t>
            </w:r>
          </w:p>
        </w:tc>
        <w:tc>
          <w:tcPr>
            <w:tcW w:w="720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2302ED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MDT</w:t>
            </w:r>
          </w:p>
        </w:tc>
        <w:tc>
          <w:tcPr>
            <w:tcW w:w="2304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33F41E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Regularna kontrola stanu technicznego sprzętu, zakaz używania uszkodzonych kabli i przedłużaczy.</w:t>
            </w:r>
          </w:p>
        </w:tc>
      </w:tr>
      <w:tr w:rsidR="00B11380" w:rsidRPr="00F131A0" w14:paraId="0359BB58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FDD093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4</w:t>
            </w:r>
          </w:p>
        </w:tc>
        <w:tc>
          <w:tcPr>
            <w:tcW w:w="201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37725E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 xml:space="preserve">Upadek na tym samym poziomie </w:t>
            </w:r>
            <w:r w:rsidRPr="00F131A0">
              <w:rPr>
                <w:rFonts w:ascii="Calibri" w:hAnsi="Calibri" w:cs="Calibri"/>
                <w:sz w:val="17"/>
                <w:lang w:val="pl-PL"/>
              </w:rPr>
              <w:lastRenderedPageBreak/>
              <w:t>(potknięcie/poślizgnięcie)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2B4741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lastRenderedPageBreak/>
              <w:t xml:space="preserve">Nierówne podłogi, nieuporządkowane </w:t>
            </w:r>
            <w:r w:rsidRPr="00F131A0">
              <w:rPr>
                <w:rFonts w:ascii="Calibri" w:hAnsi="Calibri" w:cs="Calibri"/>
                <w:sz w:val="17"/>
                <w:lang w:val="pl-PL"/>
              </w:rPr>
              <w:lastRenderedPageBreak/>
              <w:t>kable, przedmioty na drodze komunikacyjnej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5970EA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lastRenderedPageBreak/>
              <w:t xml:space="preserve">Stłuczenia, skręcenia, </w:t>
            </w:r>
            <w:r w:rsidRPr="00F131A0">
              <w:rPr>
                <w:rFonts w:ascii="Calibri" w:hAnsi="Calibri" w:cs="Calibri"/>
                <w:sz w:val="17"/>
                <w:lang w:val="pl-PL"/>
              </w:rPr>
              <w:lastRenderedPageBreak/>
              <w:t>złamania kończyn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4D94DA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lastRenderedPageBreak/>
              <w:t>Średn</w:t>
            </w:r>
            <w:r w:rsidRPr="00F131A0">
              <w:rPr>
                <w:rFonts w:ascii="Calibri" w:hAnsi="Calibri" w:cs="Calibri"/>
                <w:sz w:val="17"/>
                <w:lang w:val="pl-PL"/>
              </w:rPr>
              <w:lastRenderedPageBreak/>
              <w:t>ie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5452DA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lastRenderedPageBreak/>
              <w:t>Małe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FB3F00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MDT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ACB99E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 xml:space="preserve">Utrzymanie ładu i porządku w strefie pracy, </w:t>
            </w:r>
            <w:r w:rsidRPr="00F131A0">
              <w:rPr>
                <w:rFonts w:ascii="Calibri" w:hAnsi="Calibri" w:cs="Calibri"/>
                <w:sz w:val="17"/>
                <w:lang w:val="pl-PL"/>
              </w:rPr>
              <w:lastRenderedPageBreak/>
              <w:t>zabezpieczenie i uporządkowanie przewodów zasilających.</w:t>
            </w:r>
          </w:p>
        </w:tc>
      </w:tr>
      <w:tr w:rsidR="00B11380" w:rsidRPr="00F131A0" w14:paraId="43C4E0C2" w14:textId="77777777">
        <w:trPr>
          <w:jc w:val="center"/>
        </w:trPr>
        <w:tc>
          <w:tcPr>
            <w:tcW w:w="576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74C363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lastRenderedPageBreak/>
              <w:t>5</w:t>
            </w:r>
          </w:p>
        </w:tc>
        <w:tc>
          <w:tcPr>
            <w:tcW w:w="2016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786B15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Obciążenie psychiczne / Stres / Izolacja</w:t>
            </w:r>
          </w:p>
        </w:tc>
        <w:tc>
          <w:tcPr>
            <w:tcW w:w="1872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B0CE5B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Brak bezpośredniego kontaktu z zespołem, trudność w oddzieleniu pracy od życia prywatnego</w:t>
            </w:r>
          </w:p>
        </w:tc>
        <w:tc>
          <w:tcPr>
            <w:tcW w:w="1872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E96F13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Stres, wypalenie zawodowe, zmęczenie psychiczne</w:t>
            </w:r>
          </w:p>
        </w:tc>
        <w:tc>
          <w:tcPr>
            <w:tcW w:w="720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56E299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Średnie</w:t>
            </w:r>
          </w:p>
        </w:tc>
        <w:tc>
          <w:tcPr>
            <w:tcW w:w="720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3FF85A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Małe</w:t>
            </w:r>
          </w:p>
        </w:tc>
        <w:tc>
          <w:tcPr>
            <w:tcW w:w="720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275655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MDT</w:t>
            </w:r>
          </w:p>
        </w:tc>
        <w:tc>
          <w:tcPr>
            <w:tcW w:w="2304" w:type="dxa"/>
            <w:shd w:val="clear" w:color="auto" w:fill="F2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27D936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Ustalenie stałych godzin pracy, zachowanie równowagi (</w:t>
            </w:r>
            <w:proofErr w:type="spellStart"/>
            <w:r w:rsidRPr="00F131A0">
              <w:rPr>
                <w:rFonts w:ascii="Calibri" w:hAnsi="Calibri" w:cs="Calibri"/>
                <w:sz w:val="17"/>
                <w:lang w:val="pl-PL"/>
              </w:rPr>
              <w:t>Work</w:t>
            </w:r>
            <w:proofErr w:type="spellEnd"/>
            <w:r w:rsidRPr="00F131A0">
              <w:rPr>
                <w:rFonts w:ascii="Calibri" w:hAnsi="Calibri" w:cs="Calibri"/>
                <w:sz w:val="17"/>
                <w:lang w:val="pl-PL"/>
              </w:rPr>
              <w:t xml:space="preserve">-Life </w:t>
            </w:r>
            <w:proofErr w:type="spellStart"/>
            <w:r w:rsidRPr="00F131A0">
              <w:rPr>
                <w:rFonts w:ascii="Calibri" w:hAnsi="Calibri" w:cs="Calibri"/>
                <w:sz w:val="17"/>
                <w:lang w:val="pl-PL"/>
              </w:rPr>
              <w:t>Balance</w:t>
            </w:r>
            <w:proofErr w:type="spellEnd"/>
            <w:r w:rsidRPr="00F131A0">
              <w:rPr>
                <w:rFonts w:ascii="Calibri" w:hAnsi="Calibri" w:cs="Calibri"/>
                <w:sz w:val="17"/>
                <w:lang w:val="pl-PL"/>
              </w:rPr>
              <w:t>), regularny kontakt z zespołem i przełożonym.</w:t>
            </w:r>
          </w:p>
        </w:tc>
      </w:tr>
      <w:tr w:rsidR="00B11380" w:rsidRPr="00F131A0" w14:paraId="58105A94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EF3AEE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6</w:t>
            </w:r>
          </w:p>
        </w:tc>
        <w:tc>
          <w:tcPr>
            <w:tcW w:w="201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B4AF1A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Zagrożenie pożarowe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AE4EFD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Przeciążenie instalacji elektrycznej, niewłaściwe użytkowanie urządzeń grzewczych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1911E2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Poparzenia, zatrucie dymem, straty materialne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CFDA00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Małe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EB161A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Duże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BBD710" w14:textId="77777777" w:rsidR="00B11380" w:rsidRPr="00F131A0" w:rsidRDefault="00F5438F">
            <w:pPr>
              <w:jc w:val="center"/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MDT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363EB4" w14:textId="77777777" w:rsidR="00B11380" w:rsidRPr="00F131A0" w:rsidRDefault="00F5438F">
            <w:pPr>
              <w:rPr>
                <w:rFonts w:ascii="Calibri" w:hAnsi="Calibri" w:cs="Calibri"/>
                <w:lang w:val="pl-PL"/>
              </w:rPr>
            </w:pPr>
            <w:r w:rsidRPr="00F131A0">
              <w:rPr>
                <w:rFonts w:ascii="Calibri" w:hAnsi="Calibri" w:cs="Calibri"/>
                <w:sz w:val="17"/>
                <w:lang w:val="pl-PL"/>
              </w:rPr>
              <w:t>Dbałość o sprawność instalacji elektrycznej, nieprzeciążanie gniazdek, znajomość zasad ewakuacji z budynku.</w:t>
            </w:r>
          </w:p>
        </w:tc>
      </w:tr>
    </w:tbl>
    <w:p w14:paraId="066FBBC8" w14:textId="77777777" w:rsidR="00B11380" w:rsidRPr="00F131A0" w:rsidRDefault="00B11380">
      <w:pPr>
        <w:rPr>
          <w:rFonts w:ascii="Calibri" w:hAnsi="Calibri" w:cs="Calibri"/>
          <w:lang w:val="pl-PL"/>
        </w:rPr>
      </w:pPr>
    </w:p>
    <w:p w14:paraId="07839D3C" w14:textId="77777777" w:rsidR="00B11380" w:rsidRPr="00F131A0" w:rsidRDefault="00F5438F">
      <w:pPr>
        <w:pStyle w:val="Nagwek2"/>
        <w:rPr>
          <w:rFonts w:ascii="Calibri" w:hAnsi="Calibri" w:cs="Calibri"/>
          <w:lang w:val="pl-PL"/>
        </w:rPr>
      </w:pPr>
      <w:r w:rsidRPr="00F131A0">
        <w:rPr>
          <w:rFonts w:ascii="Calibri" w:hAnsi="Calibri" w:cs="Calibri"/>
          <w:color w:val="1B365D"/>
          <w:lang w:val="pl-PL"/>
        </w:rPr>
        <w:t>3. Objaśnienie skrótów i poziomów ryzyka</w:t>
      </w:r>
    </w:p>
    <w:p w14:paraId="5F33B567" w14:textId="77777777" w:rsidR="00B11380" w:rsidRPr="00F131A0" w:rsidRDefault="00F5438F">
      <w:pPr>
        <w:rPr>
          <w:rFonts w:ascii="Calibri" w:hAnsi="Calibri" w:cs="Calibri"/>
          <w:lang w:val="pl-PL"/>
        </w:rPr>
      </w:pPr>
      <w:r w:rsidRPr="00F131A0">
        <w:rPr>
          <w:rFonts w:ascii="Calibri" w:hAnsi="Calibri" w:cs="Calibri"/>
          <w:lang w:val="pl-PL"/>
        </w:rPr>
        <w:t>P – Prawdopodobieństwo wystąpienia zdarzenia (Małe / Średnie / Duże)</w:t>
      </w:r>
      <w:r w:rsidRPr="00F131A0">
        <w:rPr>
          <w:rFonts w:ascii="Calibri" w:hAnsi="Calibri" w:cs="Calibri"/>
          <w:lang w:val="pl-PL"/>
        </w:rPr>
        <w:br/>
        <w:t>S – Skutki / Ciężkość następstw (Małe / Średnie / Duże)</w:t>
      </w:r>
      <w:r w:rsidRPr="00F131A0">
        <w:rPr>
          <w:rFonts w:ascii="Calibri" w:hAnsi="Calibri" w:cs="Calibri"/>
          <w:lang w:val="pl-PL"/>
        </w:rPr>
        <w:br/>
        <w:t>R – Poziom ryzyka zawodowego:</w:t>
      </w:r>
      <w:r w:rsidRPr="00F131A0">
        <w:rPr>
          <w:rFonts w:ascii="Calibri" w:hAnsi="Calibri" w:cs="Calibri"/>
          <w:lang w:val="pl-PL"/>
        </w:rPr>
        <w:br/>
      </w:r>
      <w:r w:rsidRPr="00F131A0">
        <w:rPr>
          <w:rFonts w:ascii="Calibri" w:hAnsi="Calibri" w:cs="Calibri"/>
          <w:b/>
          <w:lang w:val="pl-PL"/>
        </w:rPr>
        <w:t xml:space="preserve">  • MDT (Małe / Dopuszczalne): </w:t>
      </w:r>
      <w:r w:rsidRPr="00F131A0">
        <w:rPr>
          <w:rFonts w:ascii="Calibri" w:hAnsi="Calibri" w:cs="Calibri"/>
          <w:lang w:val="pl-PL"/>
        </w:rPr>
        <w:t>Ryzyko akceptowalne, zalecane rutynowe działania profilaktyczne.</w:t>
      </w:r>
      <w:r w:rsidRPr="00F131A0">
        <w:rPr>
          <w:rFonts w:ascii="Calibri" w:hAnsi="Calibri" w:cs="Calibri"/>
          <w:lang w:val="pl-PL"/>
        </w:rPr>
        <w:br/>
      </w:r>
      <w:r w:rsidRPr="00F131A0">
        <w:rPr>
          <w:rFonts w:ascii="Calibri" w:hAnsi="Calibri" w:cs="Calibri"/>
          <w:b/>
          <w:lang w:val="pl-PL"/>
        </w:rPr>
        <w:t xml:space="preserve">  • ŚDT (Średnie / Dopuszczalne): </w:t>
      </w:r>
      <w:r w:rsidRPr="00F131A0">
        <w:rPr>
          <w:rFonts w:ascii="Calibri" w:hAnsi="Calibri" w:cs="Calibri"/>
          <w:lang w:val="pl-PL"/>
        </w:rPr>
        <w:t>Ryzyko akceptowalne pod warunkiem podjęcia środków zapobiegawczych.</w:t>
      </w:r>
      <w:r w:rsidRPr="00F131A0">
        <w:rPr>
          <w:rFonts w:ascii="Calibri" w:hAnsi="Calibri" w:cs="Calibri"/>
          <w:lang w:val="pl-PL"/>
        </w:rPr>
        <w:br/>
      </w:r>
      <w:r w:rsidRPr="00F131A0">
        <w:rPr>
          <w:rFonts w:ascii="Calibri" w:hAnsi="Calibri" w:cs="Calibri"/>
          <w:b/>
          <w:lang w:val="pl-PL"/>
        </w:rPr>
        <w:t xml:space="preserve">  • NDT (Niedopuszczalne): </w:t>
      </w:r>
      <w:r w:rsidRPr="00F131A0">
        <w:rPr>
          <w:rFonts w:ascii="Calibri" w:hAnsi="Calibri" w:cs="Calibri"/>
          <w:lang w:val="pl-PL"/>
        </w:rPr>
        <w:t>Praca nie może być rozpoczęta ani kontynuowana do czasu zredukowania ryzyka.</w:t>
      </w:r>
    </w:p>
    <w:p w14:paraId="5DC30982" w14:textId="77777777" w:rsidR="00B11380" w:rsidRPr="00F131A0" w:rsidRDefault="00B11380">
      <w:pPr>
        <w:rPr>
          <w:rFonts w:ascii="Calibri" w:hAnsi="Calibri" w:cs="Calibri"/>
          <w:lang w:val="pl-PL"/>
        </w:rPr>
      </w:pPr>
    </w:p>
    <w:p w14:paraId="1E5098F2" w14:textId="77777777" w:rsidR="00B11380" w:rsidRPr="00F131A0" w:rsidRDefault="00B11380">
      <w:pPr>
        <w:rPr>
          <w:rFonts w:ascii="Calibri" w:hAnsi="Calibri" w:cs="Calibri"/>
          <w:lang w:val="pl-PL"/>
        </w:rPr>
      </w:pPr>
    </w:p>
    <w:p w14:paraId="150831CA" w14:textId="77777777" w:rsidR="00B11380" w:rsidRPr="00F131A0" w:rsidRDefault="00F5438F">
      <w:pPr>
        <w:rPr>
          <w:rFonts w:ascii="Calibri" w:hAnsi="Calibri" w:cs="Calibri"/>
          <w:lang w:val="pl-PL"/>
        </w:rPr>
      </w:pPr>
      <w:r w:rsidRPr="00F131A0">
        <w:rPr>
          <w:rFonts w:ascii="Calibri" w:hAnsi="Calibri" w:cs="Calibri"/>
          <w:lang w:val="pl-PL"/>
        </w:rPr>
        <w:t>..........................................................                                ..........................................................</w:t>
      </w:r>
      <w:r w:rsidRPr="00F131A0">
        <w:rPr>
          <w:rFonts w:ascii="Calibri" w:hAnsi="Calibri" w:cs="Calibri"/>
          <w:lang w:val="pl-PL"/>
        </w:rPr>
        <w:br/>
        <w:t xml:space="preserve">     Opracował (Specjalista ds. BHP)                                     Zapoznałem/</w:t>
      </w:r>
      <w:proofErr w:type="spellStart"/>
      <w:r w:rsidRPr="00F131A0">
        <w:rPr>
          <w:rFonts w:ascii="Calibri" w:hAnsi="Calibri" w:cs="Calibri"/>
          <w:lang w:val="pl-PL"/>
        </w:rPr>
        <w:t>am</w:t>
      </w:r>
      <w:proofErr w:type="spellEnd"/>
      <w:r w:rsidRPr="00F131A0">
        <w:rPr>
          <w:rFonts w:ascii="Calibri" w:hAnsi="Calibri" w:cs="Calibri"/>
          <w:lang w:val="pl-PL"/>
        </w:rPr>
        <w:t xml:space="preserve"> się z oceną ryzyka (Pracownik)</w:t>
      </w:r>
    </w:p>
    <w:sectPr w:rsidR="00B11380" w:rsidRPr="00F131A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6115289">
    <w:abstractNumId w:val="8"/>
  </w:num>
  <w:num w:numId="2" w16cid:durableId="2069448160">
    <w:abstractNumId w:val="6"/>
  </w:num>
  <w:num w:numId="3" w16cid:durableId="627275775">
    <w:abstractNumId w:val="5"/>
  </w:num>
  <w:num w:numId="4" w16cid:durableId="1201816462">
    <w:abstractNumId w:val="4"/>
  </w:num>
  <w:num w:numId="5" w16cid:durableId="1585797133">
    <w:abstractNumId w:val="7"/>
  </w:num>
  <w:num w:numId="6" w16cid:durableId="1534926089">
    <w:abstractNumId w:val="3"/>
  </w:num>
  <w:num w:numId="7" w16cid:durableId="1666975759">
    <w:abstractNumId w:val="2"/>
  </w:num>
  <w:num w:numId="8" w16cid:durableId="693186902">
    <w:abstractNumId w:val="1"/>
  </w:num>
  <w:num w:numId="9" w16cid:durableId="93247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919"/>
    <w:rsid w:val="0015074B"/>
    <w:rsid w:val="0029639D"/>
    <w:rsid w:val="00326F90"/>
    <w:rsid w:val="004E6252"/>
    <w:rsid w:val="00843CE6"/>
    <w:rsid w:val="00AA1D8D"/>
    <w:rsid w:val="00B11380"/>
    <w:rsid w:val="00B47730"/>
    <w:rsid w:val="00CB0664"/>
    <w:rsid w:val="00F131A0"/>
    <w:rsid w:val="00F543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3FA80D"/>
  <w14:defaultImageDpi w14:val="300"/>
  <w15:docId w15:val="{F0F5D47B-1188-4FEA-9D35-4BB54A96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2026-10-12T18:37:00Z</dcterms:created>
  <dcterms:modified xsi:type="dcterms:W3CDTF">2026-10-12T18:37:00Z</dcterms:modified>
  <cp:category/>
</cp:coreProperties>
</file>