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5FB9B" w14:textId="77777777" w:rsidR="00FB24FA" w:rsidRPr="0096596C" w:rsidRDefault="00FB24FA" w:rsidP="00224C39">
      <w:pPr>
        <w:pStyle w:val="Nagwek1"/>
        <w:rPr>
          <w:rFonts w:ascii="Calibri" w:hAnsi="Calibri" w:cs="Calibri"/>
          <w:b/>
        </w:rPr>
      </w:pPr>
      <w:r w:rsidRPr="0096596C">
        <w:rPr>
          <w:rFonts w:ascii="Calibri" w:hAnsi="Calibri" w:cs="Calibri"/>
          <w:b/>
        </w:rPr>
        <w:t>INSTRUKCJA BHP PRZY OBSŁUDZE WYPARZA</w:t>
      </w:r>
      <w:r w:rsidR="00224C39" w:rsidRPr="0096596C">
        <w:rPr>
          <w:rFonts w:ascii="Calibri" w:hAnsi="Calibri" w:cs="Calibri"/>
          <w:b/>
        </w:rPr>
        <w:t>CZ</w:t>
      </w:r>
      <w:r w:rsidRPr="0096596C">
        <w:rPr>
          <w:rFonts w:ascii="Calibri" w:hAnsi="Calibri" w:cs="Calibri"/>
          <w:b/>
        </w:rPr>
        <w:t>A GASTRONOMICZNEGO</w:t>
      </w:r>
    </w:p>
    <w:p w14:paraId="2EF24852" w14:textId="77777777" w:rsidR="00B149F5" w:rsidRPr="0096596C" w:rsidRDefault="00B149F5" w:rsidP="00224C39">
      <w:pPr>
        <w:pStyle w:val="Nagwek1"/>
        <w:rPr>
          <w:rFonts w:ascii="Calibri" w:hAnsi="Calibri" w:cs="Calibri"/>
          <w:b/>
        </w:rPr>
      </w:pPr>
    </w:p>
    <w:p w14:paraId="1FCD318E" w14:textId="77777777" w:rsidR="00B149F5" w:rsidRPr="0096596C" w:rsidRDefault="00D22960" w:rsidP="00D22960">
      <w:pPr>
        <w:numPr>
          <w:ilvl w:val="0"/>
          <w:numId w:val="10"/>
        </w:numPr>
        <w:spacing w:before="14"/>
        <w:ind w:right="58"/>
        <w:rPr>
          <w:rFonts w:ascii="Calibri" w:hAnsi="Calibri" w:cs="Calibri"/>
          <w:b/>
          <w:bCs/>
          <w:color w:val="000000"/>
          <w:sz w:val="20"/>
          <w:szCs w:val="20"/>
        </w:rPr>
      </w:pPr>
      <w:r w:rsidRPr="0096596C">
        <w:rPr>
          <w:rFonts w:ascii="Calibri" w:hAnsi="Calibri" w:cs="Calibri"/>
          <w:b/>
          <w:bCs/>
          <w:color w:val="000000"/>
          <w:sz w:val="20"/>
          <w:szCs w:val="20"/>
        </w:rPr>
        <w:t>UWAGI OGÓLNE:</w:t>
      </w:r>
    </w:p>
    <w:p w14:paraId="1DF2DE2B" w14:textId="77777777" w:rsidR="00B149F5" w:rsidRPr="0096596C" w:rsidRDefault="00B149F5" w:rsidP="00514E02">
      <w:pPr>
        <w:spacing w:line="259" w:lineRule="exact"/>
        <w:rPr>
          <w:rFonts w:ascii="Calibri" w:hAnsi="Calibri" w:cs="Calibri"/>
          <w:sz w:val="20"/>
          <w:szCs w:val="20"/>
        </w:rPr>
      </w:pPr>
      <w:r w:rsidRPr="0096596C">
        <w:rPr>
          <w:rFonts w:ascii="Calibri" w:hAnsi="Calibri" w:cs="Calibri"/>
          <w:color w:val="000000"/>
          <w:sz w:val="20"/>
          <w:szCs w:val="20"/>
        </w:rPr>
        <w:t xml:space="preserve">1. Do samodzielnej pracy przy obsłudze wyparzacza gastronomicznego może przystąpić pracownik </w:t>
      </w:r>
    </w:p>
    <w:p w14:paraId="0941D956" w14:textId="77777777" w:rsidR="00B149F5" w:rsidRPr="0096596C" w:rsidRDefault="00B149F5" w:rsidP="00B149F5">
      <w:pPr>
        <w:spacing w:before="110" w:line="240" w:lineRule="exact"/>
        <w:ind w:left="567" w:hanging="284"/>
        <w:rPr>
          <w:rFonts w:ascii="Calibri" w:hAnsi="Calibri" w:cs="Calibri"/>
          <w:sz w:val="20"/>
          <w:szCs w:val="20"/>
        </w:rPr>
      </w:pPr>
      <w:r w:rsidRPr="0096596C">
        <w:rPr>
          <w:rFonts w:ascii="Calibri" w:hAnsi="Calibri" w:cs="Calibri"/>
          <w:color w:val="000000"/>
          <w:sz w:val="20"/>
          <w:szCs w:val="20"/>
        </w:rPr>
        <w:t>- pełnoletni,</w:t>
      </w:r>
    </w:p>
    <w:p w14:paraId="3E3B772F" w14:textId="77777777" w:rsidR="00B149F5" w:rsidRPr="0096596C" w:rsidRDefault="00B149F5" w:rsidP="00B149F5">
      <w:pPr>
        <w:spacing w:line="240" w:lineRule="exact"/>
        <w:ind w:left="567" w:hanging="284"/>
        <w:jc w:val="both"/>
        <w:rPr>
          <w:rFonts w:ascii="Calibri" w:hAnsi="Calibri" w:cs="Calibri"/>
          <w:color w:val="000000"/>
          <w:sz w:val="20"/>
          <w:szCs w:val="20"/>
        </w:rPr>
      </w:pPr>
      <w:r w:rsidRPr="0096596C">
        <w:rPr>
          <w:rFonts w:ascii="Calibri" w:hAnsi="Calibri" w:cs="Calibri"/>
          <w:color w:val="000000"/>
          <w:sz w:val="20"/>
          <w:szCs w:val="20"/>
        </w:rPr>
        <w:t>- legitymujący się:</w:t>
      </w:r>
    </w:p>
    <w:p w14:paraId="0A580FBB" w14:textId="77777777" w:rsidR="00B149F5" w:rsidRPr="0096596C" w:rsidRDefault="00B149F5" w:rsidP="00B149F5">
      <w:pPr>
        <w:spacing w:line="240" w:lineRule="exact"/>
        <w:ind w:left="851" w:hanging="284"/>
        <w:jc w:val="both"/>
        <w:rPr>
          <w:rFonts w:ascii="Calibri" w:hAnsi="Calibri" w:cs="Calibri"/>
          <w:sz w:val="20"/>
          <w:szCs w:val="20"/>
        </w:rPr>
      </w:pPr>
      <w:r w:rsidRPr="0096596C">
        <w:rPr>
          <w:rFonts w:ascii="Calibri" w:hAnsi="Calibri" w:cs="Calibri"/>
          <w:color w:val="000000"/>
          <w:sz w:val="20"/>
          <w:szCs w:val="20"/>
        </w:rPr>
        <w:t>a. świadectwem ukończenia zasadniczej szkoły zawodowej lub zaświadczeniem o przeszkoleniu zawodowym,</w:t>
      </w:r>
    </w:p>
    <w:p w14:paraId="6F60419D" w14:textId="77777777" w:rsidR="00B149F5" w:rsidRPr="0096596C" w:rsidRDefault="00B149F5" w:rsidP="00B149F5">
      <w:pPr>
        <w:spacing w:before="5" w:line="240" w:lineRule="exact"/>
        <w:ind w:left="851" w:hanging="284"/>
        <w:rPr>
          <w:rFonts w:ascii="Calibri" w:hAnsi="Calibri" w:cs="Calibri"/>
          <w:sz w:val="20"/>
          <w:szCs w:val="20"/>
        </w:rPr>
      </w:pPr>
      <w:r w:rsidRPr="0096596C">
        <w:rPr>
          <w:rFonts w:ascii="Calibri" w:hAnsi="Calibri" w:cs="Calibri"/>
          <w:color w:val="000000"/>
          <w:sz w:val="20"/>
          <w:szCs w:val="20"/>
        </w:rPr>
        <w:t>b. zaświadczeniem o odbytym szkoleniu:</w:t>
      </w:r>
    </w:p>
    <w:p w14:paraId="5AC20537" w14:textId="77777777" w:rsidR="00B149F5" w:rsidRPr="0096596C" w:rsidRDefault="00B149F5" w:rsidP="00B149F5">
      <w:pPr>
        <w:spacing w:before="5" w:line="240" w:lineRule="exact"/>
        <w:ind w:left="1134" w:hanging="284"/>
        <w:jc w:val="both"/>
        <w:rPr>
          <w:rFonts w:ascii="Calibri" w:hAnsi="Calibri" w:cs="Calibri"/>
          <w:sz w:val="20"/>
          <w:szCs w:val="20"/>
        </w:rPr>
      </w:pPr>
      <w:r w:rsidRPr="0096596C">
        <w:rPr>
          <w:rFonts w:ascii="Calibri" w:hAnsi="Calibri" w:cs="Calibri"/>
          <w:color w:val="000000"/>
          <w:sz w:val="20"/>
          <w:szCs w:val="20"/>
        </w:rPr>
        <w:t>- wstępnym ogólnym, instruktażu stanowiskowym bhp,</w:t>
      </w:r>
    </w:p>
    <w:p w14:paraId="604EFF72" w14:textId="77777777" w:rsidR="00B149F5" w:rsidRPr="0096596C" w:rsidRDefault="00B149F5" w:rsidP="00B149F5">
      <w:pPr>
        <w:spacing w:before="5" w:line="240" w:lineRule="exact"/>
        <w:ind w:left="1134" w:hanging="284"/>
        <w:rPr>
          <w:rFonts w:ascii="Calibri" w:hAnsi="Calibri" w:cs="Calibri"/>
          <w:sz w:val="20"/>
          <w:szCs w:val="20"/>
        </w:rPr>
      </w:pPr>
      <w:r w:rsidRPr="0096596C">
        <w:rPr>
          <w:rFonts w:ascii="Calibri" w:hAnsi="Calibri" w:cs="Calibri"/>
          <w:color w:val="000000"/>
          <w:sz w:val="20"/>
          <w:szCs w:val="20"/>
        </w:rPr>
        <w:t>- w zakresie ochrony ppoż.,</w:t>
      </w:r>
    </w:p>
    <w:p w14:paraId="51AAAAE7" w14:textId="77777777" w:rsidR="00B149F5" w:rsidRPr="0096596C" w:rsidRDefault="00B149F5" w:rsidP="00B149F5">
      <w:pPr>
        <w:spacing w:line="259" w:lineRule="exact"/>
        <w:ind w:left="851" w:hanging="284"/>
        <w:jc w:val="both"/>
        <w:rPr>
          <w:rFonts w:ascii="Calibri" w:hAnsi="Calibri" w:cs="Calibri"/>
          <w:color w:val="000000"/>
          <w:sz w:val="20"/>
          <w:szCs w:val="20"/>
        </w:rPr>
      </w:pPr>
      <w:r w:rsidRPr="0096596C">
        <w:rPr>
          <w:rFonts w:ascii="Calibri" w:hAnsi="Calibri" w:cs="Calibri"/>
          <w:color w:val="000000"/>
          <w:sz w:val="20"/>
          <w:szCs w:val="20"/>
        </w:rPr>
        <w:t>c. dobrym stanem zdrowia, potwierdzonym świadectwem lekarskim wydanym przez lekarza medycyny pracy,</w:t>
      </w:r>
    </w:p>
    <w:p w14:paraId="1B6B4EBD" w14:textId="77777777" w:rsidR="00B149F5" w:rsidRPr="0096596C" w:rsidRDefault="00B149F5" w:rsidP="00FC3231">
      <w:pPr>
        <w:spacing w:line="245" w:lineRule="exact"/>
        <w:ind w:left="851" w:hanging="284"/>
        <w:rPr>
          <w:rFonts w:ascii="Calibri" w:hAnsi="Calibri" w:cs="Calibri"/>
          <w:color w:val="000000"/>
          <w:sz w:val="20"/>
          <w:szCs w:val="20"/>
        </w:rPr>
      </w:pPr>
      <w:r w:rsidRPr="0096596C">
        <w:rPr>
          <w:rFonts w:ascii="Calibri" w:hAnsi="Calibri" w:cs="Calibri"/>
          <w:color w:val="000000"/>
          <w:sz w:val="20"/>
          <w:szCs w:val="20"/>
        </w:rPr>
        <w:t>d. zezwoleniem bezpośredniego zwierzchnika na obsługę pieca.</w:t>
      </w:r>
    </w:p>
    <w:p w14:paraId="7EB874EF" w14:textId="77777777" w:rsidR="00B149F5" w:rsidRPr="0096596C" w:rsidRDefault="00FC3231" w:rsidP="00B149F5">
      <w:pPr>
        <w:spacing w:line="245" w:lineRule="exact"/>
        <w:ind w:left="284" w:right="14" w:hanging="284"/>
        <w:jc w:val="both"/>
        <w:rPr>
          <w:rFonts w:ascii="Calibri" w:hAnsi="Calibri" w:cs="Calibri"/>
          <w:sz w:val="20"/>
          <w:szCs w:val="20"/>
        </w:rPr>
      </w:pPr>
      <w:r w:rsidRPr="0096596C">
        <w:rPr>
          <w:rFonts w:ascii="Calibri" w:hAnsi="Calibri" w:cs="Calibri"/>
          <w:color w:val="000000"/>
          <w:sz w:val="20"/>
          <w:szCs w:val="20"/>
        </w:rPr>
        <w:t>2</w:t>
      </w:r>
      <w:r w:rsidR="00B149F5" w:rsidRPr="0096596C">
        <w:rPr>
          <w:rFonts w:ascii="Calibri" w:hAnsi="Calibri" w:cs="Calibri"/>
          <w:color w:val="000000"/>
          <w:sz w:val="20"/>
          <w:szCs w:val="20"/>
        </w:rPr>
        <w:t>. Należy zawsze zgłaszać się do swojego bezpośredniego zwierzchnika po odpowiednie i wyczerpujące wytyczne oraz wskazówki dla rozwiązania nieprzewidzianych utrudnień lub wątpliwości dotyczących bezpiecznego wykonania powierzonego zadania.</w:t>
      </w:r>
    </w:p>
    <w:p w14:paraId="056AF195" w14:textId="77777777" w:rsidR="00224C39" w:rsidRPr="0096596C" w:rsidRDefault="00FC3231" w:rsidP="00484FD1">
      <w:pPr>
        <w:spacing w:before="5"/>
        <w:ind w:left="284" w:right="38" w:hanging="284"/>
        <w:rPr>
          <w:rFonts w:ascii="Calibri" w:hAnsi="Calibri" w:cs="Calibri"/>
          <w:color w:val="000000"/>
          <w:sz w:val="20"/>
          <w:szCs w:val="20"/>
        </w:rPr>
      </w:pPr>
      <w:r w:rsidRPr="0096596C">
        <w:rPr>
          <w:rFonts w:ascii="Calibri" w:hAnsi="Calibri" w:cs="Calibri"/>
          <w:color w:val="000000"/>
          <w:sz w:val="20"/>
          <w:szCs w:val="20"/>
        </w:rPr>
        <w:t>3</w:t>
      </w:r>
      <w:r w:rsidR="00B149F5" w:rsidRPr="0096596C">
        <w:rPr>
          <w:rFonts w:ascii="Calibri" w:hAnsi="Calibri" w:cs="Calibri"/>
          <w:color w:val="000000"/>
          <w:sz w:val="20"/>
          <w:szCs w:val="20"/>
        </w:rPr>
        <w:t>. Do wykonania pracy należy może przystąpić pracownik wypoczęty, trzeźwy, właściwi ubranym (ubranie robocze oraz fartuch i nakrycie głowy, buty przystosowane do warunków pracy w piekarni - wszystko w kolorze biały</w:t>
      </w:r>
      <w:r w:rsidR="00224C39" w:rsidRPr="0096596C">
        <w:rPr>
          <w:rFonts w:ascii="Calibri" w:hAnsi="Calibri" w:cs="Calibri"/>
          <w:color w:val="000000"/>
          <w:sz w:val="20"/>
          <w:szCs w:val="20"/>
        </w:rPr>
        <w:t>m, rękawice ochronne i robocze)</w:t>
      </w:r>
    </w:p>
    <w:p w14:paraId="72C2A53C" w14:textId="77777777" w:rsidR="00B149F5" w:rsidRPr="0096596C" w:rsidRDefault="00FB24FA" w:rsidP="00224C39">
      <w:pPr>
        <w:numPr>
          <w:ilvl w:val="0"/>
          <w:numId w:val="10"/>
        </w:numPr>
        <w:spacing w:before="115" w:line="259" w:lineRule="exact"/>
        <w:ind w:right="49"/>
        <w:rPr>
          <w:rFonts w:ascii="Calibri" w:hAnsi="Calibri" w:cs="Calibri"/>
          <w:b/>
          <w:bCs/>
          <w:color w:val="000000"/>
          <w:sz w:val="20"/>
          <w:szCs w:val="20"/>
        </w:rPr>
      </w:pPr>
      <w:r w:rsidRPr="0096596C">
        <w:rPr>
          <w:rFonts w:ascii="Calibri" w:hAnsi="Calibri" w:cs="Calibri"/>
          <w:b/>
          <w:bCs/>
          <w:color w:val="000000"/>
          <w:sz w:val="20"/>
          <w:szCs w:val="20"/>
        </w:rPr>
        <w:t>CZYNNOŚCI PRZE ROZPOCZĘCIEM RACY</w:t>
      </w:r>
    </w:p>
    <w:p w14:paraId="3049F345" w14:textId="77777777" w:rsidR="00B149F5" w:rsidRPr="0096596C" w:rsidRDefault="00B149F5" w:rsidP="00B149F5">
      <w:pPr>
        <w:spacing w:line="259" w:lineRule="exact"/>
        <w:ind w:left="254" w:right="24" w:hanging="254"/>
        <w:jc w:val="both"/>
        <w:rPr>
          <w:rFonts w:ascii="Calibri" w:hAnsi="Calibri" w:cs="Calibri"/>
          <w:color w:val="000000"/>
          <w:spacing w:val="-4"/>
          <w:sz w:val="20"/>
          <w:szCs w:val="20"/>
        </w:rPr>
      </w:pPr>
      <w:r w:rsidRPr="0096596C">
        <w:rPr>
          <w:rFonts w:ascii="Calibri" w:hAnsi="Calibri" w:cs="Calibri"/>
          <w:color w:val="000000"/>
          <w:spacing w:val="-4"/>
          <w:sz w:val="20"/>
          <w:szCs w:val="20"/>
        </w:rPr>
        <w:t>Pracownik powinien:</w:t>
      </w:r>
    </w:p>
    <w:p w14:paraId="20067D4D" w14:textId="77777777" w:rsidR="00B149F5" w:rsidRPr="0096596C" w:rsidRDefault="00B149F5" w:rsidP="00B149F5">
      <w:pPr>
        <w:spacing w:line="259" w:lineRule="exact"/>
        <w:ind w:left="284" w:right="24" w:hanging="284"/>
        <w:jc w:val="both"/>
        <w:rPr>
          <w:rFonts w:ascii="Calibri" w:hAnsi="Calibri" w:cs="Calibri"/>
          <w:sz w:val="20"/>
          <w:szCs w:val="20"/>
        </w:rPr>
      </w:pPr>
      <w:r w:rsidRPr="0096596C">
        <w:rPr>
          <w:rFonts w:ascii="Calibri" w:hAnsi="Calibri" w:cs="Calibri"/>
          <w:color w:val="000000"/>
          <w:spacing w:val="-4"/>
          <w:sz w:val="20"/>
          <w:szCs w:val="20"/>
        </w:rPr>
        <w:t>1.</w:t>
      </w:r>
      <w:r w:rsidRPr="0096596C">
        <w:rPr>
          <w:rFonts w:ascii="Calibri" w:hAnsi="Calibri" w:cs="Calibri"/>
          <w:color w:val="000000"/>
          <w:sz w:val="20"/>
          <w:szCs w:val="20"/>
        </w:rPr>
        <w:t xml:space="preserve"> Dokładnie przestrzegać szczegółowej instrukcji obsługi, podanej przez producenta maszyny w DTR (Dokumentacji Techniczno-Ruchowej).</w:t>
      </w:r>
    </w:p>
    <w:p w14:paraId="3401C7A5" w14:textId="77777777" w:rsidR="00B149F5" w:rsidRPr="0096596C" w:rsidRDefault="00B149F5" w:rsidP="00B149F5">
      <w:pPr>
        <w:spacing w:before="53" w:line="259" w:lineRule="exact"/>
        <w:ind w:left="284" w:right="24" w:hanging="284"/>
        <w:jc w:val="both"/>
        <w:rPr>
          <w:rFonts w:ascii="Calibri" w:hAnsi="Calibri" w:cs="Calibri"/>
          <w:color w:val="000000"/>
          <w:sz w:val="20"/>
          <w:szCs w:val="20"/>
        </w:rPr>
      </w:pPr>
      <w:r w:rsidRPr="0096596C">
        <w:rPr>
          <w:rFonts w:ascii="Calibri" w:hAnsi="Calibri" w:cs="Calibri"/>
          <w:color w:val="000000"/>
          <w:sz w:val="20"/>
          <w:szCs w:val="20"/>
        </w:rPr>
        <w:t>2. Przed używaniem wyparzacza. każdorazowo sprawdzić jego stan techniczny a między innymi:</w:t>
      </w:r>
    </w:p>
    <w:p w14:paraId="4354C228" w14:textId="77777777" w:rsidR="00B149F5" w:rsidRPr="0096596C" w:rsidRDefault="00B149F5" w:rsidP="00B149F5">
      <w:pPr>
        <w:spacing w:line="259" w:lineRule="exact"/>
        <w:ind w:left="567" w:right="24" w:hanging="284"/>
        <w:jc w:val="both"/>
        <w:rPr>
          <w:rFonts w:ascii="Calibri" w:hAnsi="Calibri" w:cs="Calibri"/>
          <w:color w:val="000000"/>
          <w:sz w:val="20"/>
          <w:szCs w:val="20"/>
        </w:rPr>
      </w:pPr>
      <w:r w:rsidRPr="0096596C">
        <w:rPr>
          <w:rFonts w:ascii="Calibri" w:hAnsi="Calibri" w:cs="Calibri"/>
          <w:color w:val="000000"/>
          <w:sz w:val="20"/>
          <w:szCs w:val="20"/>
        </w:rPr>
        <w:t>-</w:t>
      </w:r>
      <w:r w:rsidRPr="0096596C">
        <w:rPr>
          <w:rFonts w:ascii="Calibri" w:hAnsi="Calibri" w:cs="Calibri"/>
          <w:sz w:val="20"/>
          <w:szCs w:val="20"/>
        </w:rPr>
        <w:t xml:space="preserve"> </w:t>
      </w:r>
      <w:r w:rsidRPr="0096596C">
        <w:rPr>
          <w:rFonts w:ascii="Calibri" w:hAnsi="Calibri" w:cs="Calibri"/>
          <w:color w:val="000000"/>
          <w:sz w:val="20"/>
          <w:szCs w:val="20"/>
        </w:rPr>
        <w:t>czystość komory wyparzacza</w:t>
      </w:r>
    </w:p>
    <w:p w14:paraId="25A961BC" w14:textId="77777777" w:rsidR="00B149F5" w:rsidRPr="0096596C" w:rsidRDefault="00B149F5" w:rsidP="00B149F5">
      <w:pPr>
        <w:spacing w:line="259" w:lineRule="exact"/>
        <w:ind w:left="567" w:right="24" w:hanging="284"/>
        <w:jc w:val="both"/>
        <w:rPr>
          <w:rFonts w:ascii="Calibri" w:hAnsi="Calibri" w:cs="Calibri"/>
          <w:color w:val="000000"/>
          <w:sz w:val="20"/>
          <w:szCs w:val="20"/>
        </w:rPr>
      </w:pPr>
      <w:r w:rsidRPr="0096596C">
        <w:rPr>
          <w:rFonts w:ascii="Calibri" w:hAnsi="Calibri" w:cs="Calibri"/>
          <w:color w:val="000000"/>
          <w:sz w:val="20"/>
          <w:szCs w:val="20"/>
        </w:rPr>
        <w:t>- stan węża doprowadzającego wodę</w:t>
      </w:r>
    </w:p>
    <w:p w14:paraId="6E171DAB" w14:textId="77777777" w:rsidR="00B149F5" w:rsidRPr="0096596C" w:rsidRDefault="00B149F5" w:rsidP="00B149F5">
      <w:pPr>
        <w:spacing w:line="259" w:lineRule="exact"/>
        <w:ind w:left="567" w:right="24" w:hanging="284"/>
        <w:jc w:val="both"/>
        <w:rPr>
          <w:rFonts w:ascii="Calibri" w:hAnsi="Calibri" w:cs="Calibri"/>
          <w:sz w:val="20"/>
          <w:szCs w:val="20"/>
        </w:rPr>
      </w:pPr>
      <w:r w:rsidRPr="0096596C">
        <w:rPr>
          <w:rFonts w:ascii="Calibri" w:hAnsi="Calibri" w:cs="Calibri"/>
          <w:color w:val="000000"/>
          <w:sz w:val="20"/>
          <w:szCs w:val="20"/>
        </w:rPr>
        <w:t>- prawidłowość podłączenia zimnej i gorącej wody,</w:t>
      </w:r>
    </w:p>
    <w:p w14:paraId="07DA280E" w14:textId="77777777" w:rsidR="00B149F5" w:rsidRPr="0096596C" w:rsidRDefault="00B149F5" w:rsidP="00B149F5">
      <w:pPr>
        <w:spacing w:line="259" w:lineRule="exact"/>
        <w:ind w:left="567" w:right="24" w:hanging="284"/>
        <w:rPr>
          <w:rFonts w:ascii="Calibri" w:hAnsi="Calibri" w:cs="Calibri"/>
          <w:sz w:val="20"/>
          <w:szCs w:val="20"/>
        </w:rPr>
      </w:pPr>
      <w:r w:rsidRPr="0096596C">
        <w:rPr>
          <w:rFonts w:ascii="Calibri" w:hAnsi="Calibri" w:cs="Calibri"/>
          <w:color w:val="000000"/>
          <w:sz w:val="20"/>
          <w:szCs w:val="20"/>
        </w:rPr>
        <w:t>- podłączenie odpływu wody zużytej,</w:t>
      </w:r>
    </w:p>
    <w:p w14:paraId="573F492C" w14:textId="77777777" w:rsidR="00B149F5" w:rsidRPr="0096596C" w:rsidRDefault="00B149F5" w:rsidP="00B149F5">
      <w:pPr>
        <w:spacing w:line="259" w:lineRule="exact"/>
        <w:ind w:left="567" w:right="24" w:hanging="284"/>
        <w:rPr>
          <w:rFonts w:ascii="Calibri" w:hAnsi="Calibri" w:cs="Calibri"/>
          <w:sz w:val="20"/>
          <w:szCs w:val="20"/>
        </w:rPr>
      </w:pPr>
      <w:r w:rsidRPr="0096596C">
        <w:rPr>
          <w:rFonts w:ascii="Calibri" w:hAnsi="Calibri" w:cs="Calibri"/>
          <w:color w:val="000000"/>
          <w:sz w:val="20"/>
          <w:szCs w:val="20"/>
        </w:rPr>
        <w:t>- przelotowość otworów w ramieniu natryskowym,</w:t>
      </w:r>
    </w:p>
    <w:p w14:paraId="31E6FDA5" w14:textId="77777777" w:rsidR="00B149F5" w:rsidRPr="0096596C" w:rsidRDefault="00B149F5" w:rsidP="00B149F5">
      <w:pPr>
        <w:spacing w:line="259" w:lineRule="exact"/>
        <w:ind w:left="567" w:right="24" w:hanging="284"/>
        <w:rPr>
          <w:rFonts w:ascii="Calibri" w:hAnsi="Calibri" w:cs="Calibri"/>
          <w:sz w:val="20"/>
          <w:szCs w:val="20"/>
        </w:rPr>
      </w:pPr>
      <w:r w:rsidRPr="0096596C">
        <w:rPr>
          <w:rFonts w:ascii="Calibri" w:hAnsi="Calibri" w:cs="Calibri"/>
          <w:color w:val="000000"/>
          <w:sz w:val="20"/>
          <w:szCs w:val="20"/>
        </w:rPr>
        <w:t>- czystość filtra,</w:t>
      </w:r>
    </w:p>
    <w:p w14:paraId="059D628F" w14:textId="77777777" w:rsidR="00B149F5" w:rsidRPr="0096596C" w:rsidRDefault="00B149F5" w:rsidP="00B149F5">
      <w:pPr>
        <w:spacing w:line="259" w:lineRule="exact"/>
        <w:ind w:left="567" w:right="24" w:hanging="284"/>
        <w:rPr>
          <w:rFonts w:ascii="Calibri" w:hAnsi="Calibri" w:cs="Calibri"/>
          <w:sz w:val="20"/>
          <w:szCs w:val="20"/>
        </w:rPr>
      </w:pPr>
      <w:r w:rsidRPr="0096596C">
        <w:rPr>
          <w:rFonts w:ascii="Calibri" w:hAnsi="Calibri" w:cs="Calibri"/>
          <w:color w:val="000000"/>
          <w:sz w:val="20"/>
          <w:szCs w:val="20"/>
        </w:rPr>
        <w:t>- stan uszczelek, sitka,</w:t>
      </w:r>
    </w:p>
    <w:p w14:paraId="01DAC399" w14:textId="77777777" w:rsidR="00B149F5" w:rsidRPr="0096596C" w:rsidRDefault="00B149F5" w:rsidP="00B149F5">
      <w:pPr>
        <w:spacing w:line="259" w:lineRule="exact"/>
        <w:ind w:left="567" w:right="24" w:hanging="284"/>
        <w:rPr>
          <w:rFonts w:ascii="Calibri" w:hAnsi="Calibri" w:cs="Calibri"/>
          <w:sz w:val="20"/>
          <w:szCs w:val="20"/>
        </w:rPr>
      </w:pPr>
      <w:r w:rsidRPr="0096596C">
        <w:rPr>
          <w:rFonts w:ascii="Calibri" w:hAnsi="Calibri" w:cs="Calibri"/>
          <w:color w:val="000000"/>
          <w:sz w:val="20"/>
          <w:szCs w:val="20"/>
        </w:rPr>
        <w:t>- stan powierzchni grzałki.</w:t>
      </w:r>
    </w:p>
    <w:p w14:paraId="408E682C" w14:textId="77777777" w:rsidR="00B149F5" w:rsidRPr="0096596C" w:rsidRDefault="00B149F5" w:rsidP="00B149F5">
      <w:pPr>
        <w:spacing w:line="259" w:lineRule="exact"/>
        <w:ind w:left="567" w:right="24" w:hanging="284"/>
        <w:rPr>
          <w:rFonts w:ascii="Calibri" w:hAnsi="Calibri" w:cs="Calibri"/>
          <w:sz w:val="20"/>
          <w:szCs w:val="20"/>
        </w:rPr>
      </w:pPr>
      <w:r w:rsidRPr="0096596C">
        <w:rPr>
          <w:rFonts w:ascii="Calibri" w:hAnsi="Calibri" w:cs="Calibri"/>
          <w:color w:val="000000"/>
          <w:sz w:val="20"/>
          <w:szCs w:val="20"/>
        </w:rPr>
        <w:t>- działanie programatora.</w:t>
      </w:r>
    </w:p>
    <w:p w14:paraId="323F448B" w14:textId="77777777" w:rsidR="00B149F5" w:rsidRPr="0096596C" w:rsidRDefault="00B149F5" w:rsidP="00B149F5">
      <w:pPr>
        <w:spacing w:line="259" w:lineRule="exact"/>
        <w:ind w:left="284" w:right="24" w:hanging="284"/>
        <w:rPr>
          <w:rFonts w:ascii="Calibri" w:hAnsi="Calibri" w:cs="Calibri"/>
          <w:sz w:val="20"/>
          <w:szCs w:val="20"/>
        </w:rPr>
      </w:pPr>
      <w:r w:rsidRPr="0096596C">
        <w:rPr>
          <w:rFonts w:ascii="Calibri" w:hAnsi="Calibri" w:cs="Calibri"/>
          <w:color w:val="000000"/>
          <w:sz w:val="20"/>
          <w:szCs w:val="20"/>
        </w:rPr>
        <w:t>3. Przygotować odpowiednią ilość i jakość środków myjących i płuczących,</w:t>
      </w:r>
    </w:p>
    <w:p w14:paraId="403549D5" w14:textId="77777777" w:rsidR="00B149F5" w:rsidRPr="0096596C" w:rsidRDefault="00B149F5" w:rsidP="00B149F5">
      <w:pPr>
        <w:spacing w:line="259" w:lineRule="exact"/>
        <w:ind w:left="284" w:right="24" w:hanging="284"/>
        <w:rPr>
          <w:rFonts w:ascii="Calibri" w:hAnsi="Calibri" w:cs="Calibri"/>
          <w:sz w:val="20"/>
          <w:szCs w:val="20"/>
        </w:rPr>
      </w:pPr>
      <w:r w:rsidRPr="0096596C">
        <w:rPr>
          <w:rFonts w:ascii="Calibri" w:hAnsi="Calibri" w:cs="Calibri"/>
          <w:color w:val="000000"/>
          <w:sz w:val="20"/>
          <w:szCs w:val="20"/>
        </w:rPr>
        <w:t>4. Oczyścić wyparzacz z resztek potraw.</w:t>
      </w:r>
    </w:p>
    <w:p w14:paraId="575E5934" w14:textId="77777777" w:rsidR="00B149F5" w:rsidRPr="0096596C" w:rsidRDefault="00B149F5" w:rsidP="00B149F5">
      <w:pPr>
        <w:spacing w:line="259" w:lineRule="exact"/>
        <w:ind w:left="284" w:right="24" w:hanging="284"/>
        <w:rPr>
          <w:rFonts w:ascii="Calibri" w:hAnsi="Calibri" w:cs="Calibri"/>
          <w:sz w:val="20"/>
          <w:szCs w:val="20"/>
        </w:rPr>
      </w:pPr>
      <w:r w:rsidRPr="0096596C">
        <w:rPr>
          <w:rFonts w:ascii="Calibri" w:hAnsi="Calibri" w:cs="Calibri"/>
          <w:color w:val="000000"/>
          <w:sz w:val="20"/>
          <w:szCs w:val="20"/>
        </w:rPr>
        <w:t>5. Zapewnić dopływ wody (zimnej i gorącej), odkręcić właściwe kurki i pokrętła.</w:t>
      </w:r>
    </w:p>
    <w:p w14:paraId="5990FE26" w14:textId="77777777" w:rsidR="00B149F5" w:rsidRPr="0096596C" w:rsidRDefault="00B149F5" w:rsidP="00B149F5">
      <w:pPr>
        <w:spacing w:line="259" w:lineRule="exact"/>
        <w:ind w:left="284" w:right="24" w:hanging="284"/>
        <w:jc w:val="both"/>
        <w:rPr>
          <w:rFonts w:ascii="Calibri" w:hAnsi="Calibri" w:cs="Calibri"/>
          <w:sz w:val="20"/>
          <w:szCs w:val="20"/>
        </w:rPr>
      </w:pPr>
      <w:r w:rsidRPr="0096596C">
        <w:rPr>
          <w:rFonts w:ascii="Calibri" w:hAnsi="Calibri" w:cs="Calibri"/>
          <w:color w:val="000000"/>
          <w:sz w:val="20"/>
          <w:szCs w:val="20"/>
        </w:rPr>
        <w:t>6. Uzupełnić dozownik płynu nabłyszczającego do poziomu określonego przez producenta - czyni się tak, by zapewnić odpowiednią twardość wody.</w:t>
      </w:r>
    </w:p>
    <w:p w14:paraId="2A72E4FA" w14:textId="77777777" w:rsidR="00484FD1" w:rsidRPr="0096596C" w:rsidRDefault="00B149F5" w:rsidP="00672901">
      <w:pPr>
        <w:spacing w:line="259" w:lineRule="exact"/>
        <w:ind w:left="284" w:right="24" w:hanging="284"/>
        <w:jc w:val="both"/>
        <w:rPr>
          <w:rFonts w:ascii="Calibri" w:hAnsi="Calibri" w:cs="Calibri"/>
          <w:color w:val="000000"/>
          <w:sz w:val="20"/>
          <w:szCs w:val="20"/>
        </w:rPr>
      </w:pPr>
      <w:r w:rsidRPr="0096596C">
        <w:rPr>
          <w:rFonts w:ascii="Calibri" w:hAnsi="Calibri" w:cs="Calibri"/>
          <w:color w:val="000000"/>
          <w:sz w:val="20"/>
          <w:szCs w:val="20"/>
        </w:rPr>
        <w:t>7. Sprawdzić stan zabezpieczeń gwarantujących bezpieczną pracę i właściwe użytkowanie. Zauważone usterki należy zgłosić przełożonemu celem ich usunięcia. Ponownie można przystąpić do pracy po ich usunięciu i uzyskaniu zgody na pracę od przełożonego.</w:t>
      </w:r>
    </w:p>
    <w:p w14:paraId="14C71740" w14:textId="77777777" w:rsidR="00CF38BB" w:rsidRPr="0096596C" w:rsidRDefault="00CF38BB" w:rsidP="00672901">
      <w:pPr>
        <w:spacing w:line="259" w:lineRule="exact"/>
        <w:ind w:left="284" w:right="24" w:hanging="284"/>
        <w:jc w:val="both"/>
        <w:rPr>
          <w:rFonts w:ascii="Calibri" w:hAnsi="Calibri" w:cs="Calibri"/>
          <w:color w:val="000000"/>
          <w:sz w:val="20"/>
          <w:szCs w:val="20"/>
        </w:rPr>
      </w:pPr>
    </w:p>
    <w:p w14:paraId="34D3B037" w14:textId="77777777" w:rsidR="00B149F5" w:rsidRPr="0096596C" w:rsidRDefault="00ED72AC" w:rsidP="00484FD1">
      <w:pPr>
        <w:numPr>
          <w:ilvl w:val="0"/>
          <w:numId w:val="10"/>
        </w:numPr>
        <w:spacing w:line="259" w:lineRule="exact"/>
        <w:ind w:right="10"/>
        <w:rPr>
          <w:rFonts w:ascii="Calibri" w:hAnsi="Calibri" w:cs="Calibri"/>
          <w:b/>
          <w:bCs/>
          <w:color w:val="000000"/>
          <w:sz w:val="20"/>
          <w:szCs w:val="20"/>
        </w:rPr>
      </w:pPr>
      <w:r w:rsidRPr="0096596C">
        <w:rPr>
          <w:rFonts w:ascii="Calibri" w:hAnsi="Calibri" w:cs="Calibri"/>
          <w:b/>
          <w:bCs/>
          <w:color w:val="000000"/>
          <w:sz w:val="20"/>
          <w:szCs w:val="20"/>
        </w:rPr>
        <w:t>CZYNNOŚCI PODCZAS PRACY:</w:t>
      </w:r>
    </w:p>
    <w:p w14:paraId="381C1023" w14:textId="77777777" w:rsidR="00B149F5" w:rsidRPr="0096596C" w:rsidRDefault="00B149F5" w:rsidP="00B149F5">
      <w:pPr>
        <w:spacing w:line="259" w:lineRule="exact"/>
        <w:ind w:left="284" w:right="10" w:hanging="284"/>
        <w:jc w:val="both"/>
        <w:rPr>
          <w:rFonts w:ascii="Calibri" w:hAnsi="Calibri" w:cs="Calibri"/>
          <w:sz w:val="20"/>
          <w:szCs w:val="20"/>
        </w:rPr>
      </w:pPr>
      <w:r w:rsidRPr="0096596C">
        <w:rPr>
          <w:rFonts w:ascii="Calibri" w:hAnsi="Calibri" w:cs="Calibri"/>
          <w:color w:val="000000"/>
          <w:sz w:val="20"/>
          <w:szCs w:val="20"/>
        </w:rPr>
        <w:t>1. Przestrzegać, aby wyparzacz zawsze był podłączony do gniazdka wtykowego instalacji elektrycznej, z ochroną uziemiającą lub zerującą.</w:t>
      </w:r>
    </w:p>
    <w:p w14:paraId="27A3E69C" w14:textId="77777777" w:rsidR="00B149F5" w:rsidRPr="0096596C" w:rsidRDefault="00B149F5" w:rsidP="00B149F5">
      <w:pPr>
        <w:spacing w:line="259" w:lineRule="exact"/>
        <w:ind w:left="284" w:right="14" w:hanging="284"/>
        <w:jc w:val="both"/>
        <w:rPr>
          <w:rFonts w:ascii="Calibri" w:hAnsi="Calibri" w:cs="Calibri"/>
          <w:sz w:val="20"/>
          <w:szCs w:val="20"/>
        </w:rPr>
      </w:pPr>
      <w:r w:rsidRPr="0096596C">
        <w:rPr>
          <w:rFonts w:ascii="Calibri" w:hAnsi="Calibri" w:cs="Calibri"/>
          <w:sz w:val="20"/>
          <w:szCs w:val="20"/>
        </w:rPr>
        <w:t xml:space="preserve">2. </w:t>
      </w:r>
      <w:r w:rsidRPr="0096596C">
        <w:rPr>
          <w:rFonts w:ascii="Calibri" w:hAnsi="Calibri" w:cs="Calibri"/>
          <w:color w:val="000000"/>
          <w:sz w:val="20"/>
          <w:szCs w:val="20"/>
        </w:rPr>
        <w:t>Na bieżąco sprawdzić czy odprowadzenie wody z wyparzacza jest właściwie zamocowane i skierowane do odpływu najkrótszą drogą.</w:t>
      </w:r>
    </w:p>
    <w:p w14:paraId="55D2A49F" w14:textId="77777777" w:rsidR="00B149F5" w:rsidRPr="0096596C" w:rsidRDefault="00B149F5" w:rsidP="00B149F5">
      <w:pPr>
        <w:spacing w:line="259" w:lineRule="exact"/>
        <w:ind w:left="284" w:right="14" w:hanging="284"/>
        <w:jc w:val="both"/>
        <w:rPr>
          <w:rFonts w:ascii="Calibri" w:hAnsi="Calibri" w:cs="Calibri"/>
          <w:sz w:val="20"/>
          <w:szCs w:val="20"/>
        </w:rPr>
      </w:pPr>
      <w:r w:rsidRPr="0096596C">
        <w:rPr>
          <w:rFonts w:ascii="Calibri" w:hAnsi="Calibri" w:cs="Calibri"/>
          <w:color w:val="000000"/>
          <w:sz w:val="20"/>
          <w:szCs w:val="20"/>
        </w:rPr>
        <w:t xml:space="preserve">3. Zadbać by koniec węża spustowego był umieszczony niżej niż górna płaszczyzna </w:t>
      </w:r>
      <w:r w:rsidRPr="0096596C">
        <w:rPr>
          <w:rFonts w:ascii="Calibri" w:hAnsi="Calibri" w:cs="Calibri"/>
          <w:color w:val="000000"/>
          <w:spacing w:val="-1"/>
          <w:sz w:val="20"/>
          <w:szCs w:val="20"/>
        </w:rPr>
        <w:t>wyparzacza.</w:t>
      </w:r>
    </w:p>
    <w:p w14:paraId="0D023936" w14:textId="77777777" w:rsidR="00B149F5" w:rsidRPr="0096596C" w:rsidRDefault="00B149F5" w:rsidP="00B149F5">
      <w:pPr>
        <w:spacing w:line="259" w:lineRule="exact"/>
        <w:ind w:left="284" w:right="24" w:hanging="284"/>
        <w:jc w:val="both"/>
        <w:rPr>
          <w:rFonts w:ascii="Calibri" w:hAnsi="Calibri" w:cs="Calibri"/>
          <w:color w:val="000000"/>
          <w:sz w:val="20"/>
          <w:szCs w:val="20"/>
        </w:rPr>
      </w:pPr>
      <w:r w:rsidRPr="0096596C">
        <w:rPr>
          <w:rFonts w:ascii="Calibri" w:hAnsi="Calibri" w:cs="Calibri"/>
          <w:color w:val="000000"/>
          <w:sz w:val="20"/>
          <w:szCs w:val="20"/>
        </w:rPr>
        <w:lastRenderedPageBreak/>
        <w:t>4. Pamiętać by pokrętłem programatora obracać tylko w prawą stronę, gdyż obracając nim w stronę przeciwną można doprowadzić do jego uszkodzenia.</w:t>
      </w:r>
    </w:p>
    <w:p w14:paraId="2959911A" w14:textId="77777777" w:rsidR="00B149F5" w:rsidRPr="0096596C" w:rsidRDefault="00B149F5" w:rsidP="00B149F5">
      <w:pPr>
        <w:spacing w:line="259" w:lineRule="exact"/>
        <w:ind w:left="284" w:right="10" w:hanging="284"/>
        <w:jc w:val="both"/>
        <w:rPr>
          <w:rFonts w:ascii="Calibri" w:hAnsi="Calibri" w:cs="Calibri"/>
          <w:sz w:val="20"/>
          <w:szCs w:val="20"/>
        </w:rPr>
      </w:pPr>
      <w:r w:rsidRPr="0096596C">
        <w:rPr>
          <w:rFonts w:ascii="Calibri" w:hAnsi="Calibri" w:cs="Calibri"/>
          <w:color w:val="000000"/>
          <w:spacing w:val="-2"/>
          <w:sz w:val="20"/>
          <w:szCs w:val="20"/>
        </w:rPr>
        <w:t xml:space="preserve">5. Wszystkie naczynia i sztućce umieszczać w wyparzaczu w sposób określony w instrukcji </w:t>
      </w:r>
      <w:r w:rsidRPr="0096596C">
        <w:rPr>
          <w:rFonts w:ascii="Calibri" w:hAnsi="Calibri" w:cs="Calibri"/>
          <w:color w:val="000000"/>
          <w:sz w:val="20"/>
          <w:szCs w:val="20"/>
        </w:rPr>
        <w:t>obsługi maszyny.</w:t>
      </w:r>
    </w:p>
    <w:p w14:paraId="6C206D08" w14:textId="77777777" w:rsidR="00B149F5" w:rsidRPr="0096596C" w:rsidRDefault="00B149F5" w:rsidP="00B149F5">
      <w:pPr>
        <w:spacing w:line="259" w:lineRule="exact"/>
        <w:ind w:left="284" w:hanging="284"/>
        <w:rPr>
          <w:rFonts w:ascii="Calibri" w:hAnsi="Calibri" w:cs="Calibri"/>
          <w:color w:val="000000"/>
          <w:sz w:val="20"/>
          <w:szCs w:val="20"/>
        </w:rPr>
      </w:pPr>
      <w:r w:rsidRPr="0096596C">
        <w:rPr>
          <w:rFonts w:ascii="Calibri" w:hAnsi="Calibri" w:cs="Calibri"/>
          <w:color w:val="000000"/>
          <w:spacing w:val="-1"/>
          <w:sz w:val="20"/>
          <w:szCs w:val="20"/>
        </w:rPr>
        <w:t>6. Przed umieszczeniem naczyń w wyparzaczu oczyścić je z resztek potraw.</w:t>
      </w:r>
    </w:p>
    <w:p w14:paraId="3303BCE6" w14:textId="77777777" w:rsidR="00B149F5" w:rsidRPr="0096596C" w:rsidRDefault="00B149F5" w:rsidP="00B149F5">
      <w:pPr>
        <w:spacing w:line="259" w:lineRule="exact"/>
        <w:ind w:left="284" w:hanging="284"/>
        <w:rPr>
          <w:rFonts w:ascii="Calibri" w:hAnsi="Calibri" w:cs="Calibri"/>
          <w:sz w:val="20"/>
          <w:szCs w:val="20"/>
        </w:rPr>
      </w:pPr>
      <w:r w:rsidRPr="0096596C">
        <w:rPr>
          <w:rFonts w:ascii="Calibri" w:hAnsi="Calibri" w:cs="Calibri"/>
          <w:color w:val="000000"/>
          <w:sz w:val="20"/>
          <w:szCs w:val="20"/>
        </w:rPr>
        <w:t>7. Nie przepełniać kosza naczyniami i sztućcami.</w:t>
      </w:r>
    </w:p>
    <w:p w14:paraId="31729A19" w14:textId="77777777" w:rsidR="00B149F5" w:rsidRPr="0096596C" w:rsidRDefault="00B149F5" w:rsidP="00B149F5">
      <w:pPr>
        <w:spacing w:line="259" w:lineRule="exact"/>
        <w:ind w:left="284" w:hanging="284"/>
        <w:rPr>
          <w:rFonts w:ascii="Calibri" w:hAnsi="Calibri" w:cs="Calibri"/>
          <w:sz w:val="20"/>
          <w:szCs w:val="20"/>
        </w:rPr>
      </w:pPr>
      <w:r w:rsidRPr="0096596C">
        <w:rPr>
          <w:rFonts w:ascii="Calibri" w:hAnsi="Calibri" w:cs="Calibri"/>
          <w:color w:val="000000"/>
          <w:sz w:val="20"/>
          <w:szCs w:val="20"/>
        </w:rPr>
        <w:t>8. Zawsze pamiętać o tym ze naczynia w wyparzaczu nie mogą dotykać do siebie.</w:t>
      </w:r>
    </w:p>
    <w:p w14:paraId="148E830E" w14:textId="77777777" w:rsidR="00B149F5" w:rsidRPr="0096596C" w:rsidRDefault="00B149F5" w:rsidP="00B149F5">
      <w:pPr>
        <w:spacing w:line="259" w:lineRule="exact"/>
        <w:ind w:left="284" w:right="5" w:hanging="284"/>
        <w:jc w:val="both"/>
        <w:rPr>
          <w:rFonts w:ascii="Calibri" w:hAnsi="Calibri" w:cs="Calibri"/>
          <w:color w:val="000000"/>
          <w:sz w:val="20"/>
          <w:szCs w:val="20"/>
        </w:rPr>
      </w:pPr>
      <w:r w:rsidRPr="0096596C">
        <w:rPr>
          <w:rFonts w:ascii="Calibri" w:hAnsi="Calibri" w:cs="Calibri"/>
          <w:color w:val="000000"/>
          <w:sz w:val="20"/>
          <w:szCs w:val="20"/>
        </w:rPr>
        <w:t>9. Podczas pracy urządzenia nie wolno otwierać drzwi np. po to, by dołożyć naczynia do wyparzania.</w:t>
      </w:r>
    </w:p>
    <w:p w14:paraId="3A467EFC" w14:textId="77777777" w:rsidR="00B149F5" w:rsidRPr="0096596C" w:rsidRDefault="00B149F5" w:rsidP="00B149F5">
      <w:pPr>
        <w:spacing w:line="259" w:lineRule="exact"/>
        <w:ind w:left="284" w:right="5" w:hanging="284"/>
        <w:jc w:val="both"/>
        <w:rPr>
          <w:rFonts w:ascii="Calibri" w:hAnsi="Calibri" w:cs="Calibri"/>
          <w:sz w:val="20"/>
          <w:szCs w:val="20"/>
        </w:rPr>
      </w:pPr>
      <w:r w:rsidRPr="0096596C">
        <w:rPr>
          <w:rFonts w:ascii="Calibri" w:hAnsi="Calibri" w:cs="Calibri"/>
          <w:color w:val="000000"/>
          <w:sz w:val="20"/>
          <w:szCs w:val="20"/>
        </w:rPr>
        <w:t>10. Należy używać tylko środków myjących przewidzianych w instrukcji obsługi maszyny.</w:t>
      </w:r>
    </w:p>
    <w:p w14:paraId="3D826DA7" w14:textId="77777777" w:rsidR="00B149F5" w:rsidRPr="0096596C" w:rsidRDefault="00B149F5" w:rsidP="00B149F5">
      <w:pPr>
        <w:spacing w:line="259" w:lineRule="exact"/>
        <w:ind w:left="284" w:hanging="284"/>
        <w:rPr>
          <w:rFonts w:ascii="Calibri" w:hAnsi="Calibri" w:cs="Calibri"/>
          <w:sz w:val="20"/>
          <w:szCs w:val="20"/>
        </w:rPr>
      </w:pPr>
      <w:r w:rsidRPr="0096596C">
        <w:rPr>
          <w:rFonts w:ascii="Calibri" w:hAnsi="Calibri" w:cs="Calibri"/>
          <w:color w:val="000000"/>
          <w:sz w:val="20"/>
          <w:szCs w:val="20"/>
        </w:rPr>
        <w:t xml:space="preserve">11. Do zmiękczania wody wolno używać tylko specjalnej soli dozwolonej przez producenta wyparzacza. </w:t>
      </w:r>
    </w:p>
    <w:p w14:paraId="4FB56CEB" w14:textId="77777777" w:rsidR="00B149F5" w:rsidRPr="0096596C" w:rsidRDefault="00B149F5" w:rsidP="00B149F5">
      <w:pPr>
        <w:spacing w:line="259" w:lineRule="exact"/>
        <w:ind w:left="284" w:hanging="284"/>
        <w:jc w:val="both"/>
        <w:rPr>
          <w:rFonts w:ascii="Calibri" w:hAnsi="Calibri" w:cs="Calibri"/>
          <w:color w:val="000000"/>
          <w:sz w:val="20"/>
          <w:szCs w:val="20"/>
        </w:rPr>
      </w:pPr>
      <w:r w:rsidRPr="0096596C">
        <w:rPr>
          <w:rFonts w:ascii="Calibri" w:hAnsi="Calibri" w:cs="Calibri"/>
          <w:color w:val="000000"/>
          <w:sz w:val="20"/>
          <w:szCs w:val="20"/>
        </w:rPr>
        <w:t>12. Do spłukiwania naczyń należy stosować odpowiedni płyn nabłyszczający.</w:t>
      </w:r>
    </w:p>
    <w:p w14:paraId="7E20579F" w14:textId="77777777" w:rsidR="00B149F5" w:rsidRPr="0096596C" w:rsidRDefault="00B149F5" w:rsidP="00B149F5">
      <w:pPr>
        <w:spacing w:line="259" w:lineRule="exact"/>
        <w:ind w:left="284" w:hanging="284"/>
        <w:jc w:val="both"/>
        <w:rPr>
          <w:rFonts w:ascii="Calibri" w:hAnsi="Calibri" w:cs="Calibri"/>
          <w:color w:val="000000"/>
          <w:sz w:val="20"/>
          <w:szCs w:val="20"/>
        </w:rPr>
      </w:pPr>
      <w:r w:rsidRPr="0096596C">
        <w:rPr>
          <w:rFonts w:ascii="Calibri" w:hAnsi="Calibri" w:cs="Calibri"/>
          <w:color w:val="000000"/>
          <w:sz w:val="20"/>
          <w:szCs w:val="20"/>
        </w:rPr>
        <w:t>13. W miarę potrzeby należy usuwać kamień osadzający się na powierzchni grzałek.</w:t>
      </w:r>
    </w:p>
    <w:p w14:paraId="39CE7050" w14:textId="77777777" w:rsidR="00B149F5" w:rsidRPr="0096596C" w:rsidRDefault="00B149F5" w:rsidP="00672901">
      <w:pPr>
        <w:spacing w:line="259" w:lineRule="exact"/>
        <w:jc w:val="both"/>
        <w:rPr>
          <w:rFonts w:ascii="Calibri" w:hAnsi="Calibri" w:cs="Calibri"/>
          <w:b/>
          <w:color w:val="000000"/>
          <w:sz w:val="20"/>
          <w:szCs w:val="20"/>
        </w:rPr>
      </w:pPr>
      <w:r w:rsidRPr="0096596C">
        <w:rPr>
          <w:rFonts w:ascii="Calibri" w:hAnsi="Calibri" w:cs="Calibri"/>
          <w:b/>
          <w:color w:val="000000"/>
          <w:sz w:val="20"/>
          <w:szCs w:val="20"/>
        </w:rPr>
        <w:t>W przypadku zauważenia usterek w pracy urządzenia, należy odłączyć je z sieci poprzez wyjęcie wtyczki z gniazdka sieciowego ustalić, zamknąć dopływ wody. Zgłosić o zaistniałej usterce przełożonemu, by zlecił wykonanie naprawy  odpowiednim służbom.</w:t>
      </w:r>
    </w:p>
    <w:p w14:paraId="3FB78926" w14:textId="77777777" w:rsidR="00B149F5" w:rsidRPr="0096596C" w:rsidRDefault="00B149F5" w:rsidP="00672901">
      <w:pPr>
        <w:spacing w:line="259" w:lineRule="exact"/>
        <w:jc w:val="both"/>
        <w:rPr>
          <w:rFonts w:ascii="Calibri" w:hAnsi="Calibri" w:cs="Calibri"/>
          <w:sz w:val="20"/>
          <w:szCs w:val="20"/>
        </w:rPr>
      </w:pPr>
      <w:r w:rsidRPr="0096596C">
        <w:rPr>
          <w:rFonts w:ascii="Calibri" w:hAnsi="Calibri" w:cs="Calibri"/>
          <w:color w:val="000000"/>
          <w:sz w:val="20"/>
          <w:szCs w:val="20"/>
        </w:rPr>
        <w:t xml:space="preserve">Zdarza się, że w pracy wyparzacza wystąpią zakłócenia, pracownik obsługujący powinien poradzić sobie we własnym zakresie. I tak jeśli: </w:t>
      </w:r>
    </w:p>
    <w:p w14:paraId="7F1559B5" w14:textId="77777777" w:rsidR="00B149F5" w:rsidRPr="0096596C" w:rsidRDefault="00B149F5" w:rsidP="00B149F5">
      <w:pPr>
        <w:spacing w:line="259" w:lineRule="exact"/>
        <w:ind w:left="346" w:hanging="322"/>
        <w:rPr>
          <w:rFonts w:ascii="Calibri" w:hAnsi="Calibri" w:cs="Calibri"/>
          <w:sz w:val="20"/>
          <w:szCs w:val="20"/>
        </w:rPr>
      </w:pPr>
      <w:r w:rsidRPr="0096596C">
        <w:rPr>
          <w:rFonts w:ascii="Calibri" w:hAnsi="Calibri" w:cs="Calibri"/>
          <w:color w:val="000000"/>
          <w:sz w:val="20"/>
          <w:szCs w:val="20"/>
        </w:rPr>
        <w:t>a. wyparzacz nie pobiera wody:</w:t>
      </w:r>
    </w:p>
    <w:p w14:paraId="711F6BF6" w14:textId="77777777" w:rsidR="00B149F5" w:rsidRPr="0096596C" w:rsidRDefault="00B149F5" w:rsidP="00B149F5">
      <w:pPr>
        <w:spacing w:line="259" w:lineRule="exact"/>
        <w:ind w:left="567" w:hanging="180"/>
        <w:rPr>
          <w:rFonts w:ascii="Calibri" w:hAnsi="Calibri" w:cs="Calibri"/>
          <w:sz w:val="20"/>
          <w:szCs w:val="20"/>
        </w:rPr>
      </w:pPr>
      <w:r w:rsidRPr="0096596C">
        <w:rPr>
          <w:rFonts w:ascii="Calibri" w:hAnsi="Calibri" w:cs="Calibri"/>
          <w:color w:val="000000"/>
          <w:sz w:val="20"/>
          <w:szCs w:val="20"/>
        </w:rPr>
        <w:t>- sprawdzić, czy otwarty jest zawór wody, czy wąż doprowadzający wodę nie jest załamany;</w:t>
      </w:r>
    </w:p>
    <w:p w14:paraId="5D7DBC45" w14:textId="77777777" w:rsidR="00B149F5" w:rsidRPr="0096596C" w:rsidRDefault="00B149F5" w:rsidP="00B149F5">
      <w:pPr>
        <w:spacing w:line="259" w:lineRule="exact"/>
        <w:ind w:left="346" w:hanging="322"/>
        <w:rPr>
          <w:rFonts w:ascii="Calibri" w:hAnsi="Calibri" w:cs="Calibri"/>
          <w:sz w:val="20"/>
          <w:szCs w:val="20"/>
        </w:rPr>
      </w:pPr>
      <w:r w:rsidRPr="0096596C">
        <w:rPr>
          <w:rFonts w:ascii="Calibri" w:hAnsi="Calibri" w:cs="Calibri"/>
          <w:color w:val="000000"/>
          <w:sz w:val="20"/>
          <w:szCs w:val="20"/>
        </w:rPr>
        <w:t>b. wyparzacz nie jest opróżniany z wody:</w:t>
      </w:r>
    </w:p>
    <w:p w14:paraId="3BAC7F4E" w14:textId="77777777" w:rsidR="00B149F5" w:rsidRPr="0096596C" w:rsidRDefault="00B149F5" w:rsidP="00B149F5">
      <w:pPr>
        <w:spacing w:line="259" w:lineRule="exact"/>
        <w:ind w:left="567" w:hanging="181"/>
        <w:rPr>
          <w:rFonts w:ascii="Calibri" w:hAnsi="Calibri" w:cs="Calibri"/>
          <w:sz w:val="20"/>
          <w:szCs w:val="20"/>
        </w:rPr>
      </w:pPr>
      <w:r w:rsidRPr="0096596C">
        <w:rPr>
          <w:rFonts w:ascii="Calibri" w:hAnsi="Calibri" w:cs="Calibri"/>
          <w:color w:val="000000"/>
          <w:sz w:val="20"/>
          <w:szCs w:val="20"/>
        </w:rPr>
        <w:t>- sprawdzić czy filtr nie jest zatkany lub czy nie jest załamany wąż spustowy;</w:t>
      </w:r>
    </w:p>
    <w:p w14:paraId="639C9DD0" w14:textId="77777777" w:rsidR="00B149F5" w:rsidRPr="0096596C" w:rsidRDefault="00B149F5" w:rsidP="00B149F5">
      <w:pPr>
        <w:spacing w:line="259" w:lineRule="exact"/>
        <w:ind w:left="346" w:hanging="322"/>
        <w:rPr>
          <w:rFonts w:ascii="Calibri" w:hAnsi="Calibri" w:cs="Calibri"/>
          <w:sz w:val="20"/>
          <w:szCs w:val="20"/>
        </w:rPr>
      </w:pPr>
      <w:r w:rsidRPr="0096596C">
        <w:rPr>
          <w:rFonts w:ascii="Calibri" w:hAnsi="Calibri" w:cs="Calibri"/>
          <w:color w:val="000000"/>
          <w:sz w:val="20"/>
          <w:szCs w:val="20"/>
        </w:rPr>
        <w:t>c. przy złym wyniku mycia:</w:t>
      </w:r>
    </w:p>
    <w:p w14:paraId="0A5F2389" w14:textId="77777777" w:rsidR="00B149F5" w:rsidRPr="0096596C" w:rsidRDefault="00B149F5" w:rsidP="00B149F5">
      <w:pPr>
        <w:spacing w:line="259" w:lineRule="exact"/>
        <w:ind w:left="567" w:hanging="260"/>
        <w:jc w:val="both"/>
        <w:rPr>
          <w:rFonts w:ascii="Calibri" w:hAnsi="Calibri" w:cs="Calibri"/>
          <w:sz w:val="20"/>
          <w:szCs w:val="20"/>
        </w:rPr>
      </w:pPr>
      <w:r w:rsidRPr="0096596C">
        <w:rPr>
          <w:rFonts w:ascii="Calibri" w:hAnsi="Calibri" w:cs="Calibri"/>
          <w:color w:val="000000"/>
          <w:sz w:val="20"/>
          <w:szCs w:val="20"/>
        </w:rPr>
        <w:t>-</w:t>
      </w:r>
      <w:r w:rsidRPr="0096596C">
        <w:rPr>
          <w:rFonts w:ascii="Calibri" w:hAnsi="Calibri" w:cs="Calibri"/>
          <w:sz w:val="20"/>
          <w:szCs w:val="20"/>
        </w:rPr>
        <w:t xml:space="preserve"> </w:t>
      </w:r>
      <w:r w:rsidRPr="0096596C">
        <w:rPr>
          <w:rFonts w:ascii="Calibri" w:hAnsi="Calibri" w:cs="Calibri"/>
          <w:color w:val="000000"/>
          <w:sz w:val="20"/>
          <w:szCs w:val="20"/>
        </w:rPr>
        <w:t>przyczyną może być nadmierne przeładowanie komory co powoduje utrudniony dostęp kąpieli myjącej, zapchane otwory w ramieniu natryskowym, zatkany filtr, niewłaściwe środki myjące, nieodpowiednia ilość środków myjących i płuczących</w:t>
      </w:r>
      <w:r w:rsidRPr="0096596C">
        <w:rPr>
          <w:rFonts w:ascii="Calibri" w:hAnsi="Calibri" w:cs="Calibri"/>
          <w:color w:val="000000"/>
          <w:spacing w:val="-1"/>
          <w:sz w:val="20"/>
          <w:szCs w:val="20"/>
        </w:rPr>
        <w:t>;</w:t>
      </w:r>
    </w:p>
    <w:p w14:paraId="7EE2F29E" w14:textId="77777777" w:rsidR="00B149F5" w:rsidRPr="0096596C" w:rsidRDefault="00B149F5" w:rsidP="00B149F5">
      <w:pPr>
        <w:spacing w:line="259" w:lineRule="exact"/>
        <w:ind w:left="346" w:hanging="322"/>
        <w:rPr>
          <w:rFonts w:ascii="Calibri" w:hAnsi="Calibri" w:cs="Calibri"/>
          <w:color w:val="000000"/>
          <w:sz w:val="20"/>
          <w:szCs w:val="20"/>
        </w:rPr>
      </w:pPr>
      <w:r w:rsidRPr="0096596C">
        <w:rPr>
          <w:rFonts w:ascii="Calibri" w:hAnsi="Calibri" w:cs="Calibri"/>
          <w:color w:val="000000"/>
          <w:sz w:val="20"/>
          <w:szCs w:val="20"/>
        </w:rPr>
        <w:t>d. przy wystąpieniu tłustych plam na naczyniach:</w:t>
      </w:r>
    </w:p>
    <w:p w14:paraId="63828BE9" w14:textId="77777777" w:rsidR="00B149F5" w:rsidRPr="0096596C" w:rsidRDefault="00B149F5" w:rsidP="00B149F5">
      <w:pPr>
        <w:spacing w:line="259" w:lineRule="exact"/>
        <w:ind w:left="567" w:hanging="260"/>
        <w:rPr>
          <w:rFonts w:ascii="Calibri" w:hAnsi="Calibri" w:cs="Calibri"/>
          <w:sz w:val="20"/>
          <w:szCs w:val="20"/>
        </w:rPr>
      </w:pPr>
      <w:r w:rsidRPr="0096596C">
        <w:rPr>
          <w:rFonts w:ascii="Calibri" w:hAnsi="Calibri" w:cs="Calibri"/>
          <w:color w:val="000000"/>
          <w:sz w:val="20"/>
          <w:szCs w:val="20"/>
        </w:rPr>
        <w:t>- najprawdopodobniej użyto zbyt małej ilości środków myjących;</w:t>
      </w:r>
    </w:p>
    <w:p w14:paraId="223E54DE" w14:textId="77777777" w:rsidR="00B149F5" w:rsidRPr="0096596C" w:rsidRDefault="00B149F5" w:rsidP="00B149F5">
      <w:pPr>
        <w:spacing w:line="259" w:lineRule="exact"/>
        <w:ind w:left="346" w:hanging="322"/>
        <w:rPr>
          <w:rFonts w:ascii="Calibri" w:hAnsi="Calibri" w:cs="Calibri"/>
          <w:color w:val="000000"/>
          <w:sz w:val="20"/>
          <w:szCs w:val="20"/>
        </w:rPr>
      </w:pPr>
      <w:r w:rsidRPr="0096596C">
        <w:rPr>
          <w:rFonts w:ascii="Calibri" w:hAnsi="Calibri" w:cs="Calibri"/>
          <w:color w:val="000000"/>
          <w:sz w:val="20"/>
          <w:szCs w:val="20"/>
        </w:rPr>
        <w:t>e. jeśli są białe ślady na naczyniach po wyschniętych kroplach wody:</w:t>
      </w:r>
    </w:p>
    <w:p w14:paraId="4C4A9FB7" w14:textId="77777777" w:rsidR="00B149F5" w:rsidRPr="0096596C" w:rsidRDefault="00B149F5" w:rsidP="00B149F5">
      <w:pPr>
        <w:spacing w:line="259" w:lineRule="exact"/>
        <w:ind w:left="567" w:hanging="260"/>
        <w:rPr>
          <w:rFonts w:ascii="Calibri" w:hAnsi="Calibri" w:cs="Calibri"/>
          <w:sz w:val="20"/>
          <w:szCs w:val="20"/>
        </w:rPr>
      </w:pPr>
      <w:r w:rsidRPr="0096596C">
        <w:rPr>
          <w:rFonts w:ascii="Calibri" w:hAnsi="Calibri" w:cs="Calibri"/>
          <w:color w:val="000000"/>
          <w:sz w:val="20"/>
          <w:szCs w:val="20"/>
        </w:rPr>
        <w:t>- użyto zbyt małą ilość środka płuczącego;</w:t>
      </w:r>
    </w:p>
    <w:p w14:paraId="65DE0BDD" w14:textId="77777777" w:rsidR="00B149F5" w:rsidRPr="0096596C" w:rsidRDefault="00B149F5" w:rsidP="00B149F5">
      <w:pPr>
        <w:spacing w:line="259" w:lineRule="exact"/>
        <w:ind w:left="346" w:hanging="322"/>
        <w:rPr>
          <w:rFonts w:ascii="Calibri" w:hAnsi="Calibri" w:cs="Calibri"/>
          <w:color w:val="000000"/>
          <w:sz w:val="20"/>
          <w:szCs w:val="20"/>
        </w:rPr>
      </w:pPr>
      <w:r w:rsidRPr="0096596C">
        <w:rPr>
          <w:rFonts w:ascii="Calibri" w:hAnsi="Calibri" w:cs="Calibri"/>
          <w:color w:val="000000"/>
          <w:sz w:val="20"/>
          <w:szCs w:val="20"/>
        </w:rPr>
        <w:t>f. czarny nalot lub plamki na srebrnych naczyniach:</w:t>
      </w:r>
    </w:p>
    <w:p w14:paraId="127A1C11" w14:textId="77777777" w:rsidR="00B149F5" w:rsidRPr="0096596C" w:rsidRDefault="00B149F5" w:rsidP="0019598F">
      <w:pPr>
        <w:spacing w:line="259" w:lineRule="exact"/>
        <w:ind w:left="567" w:hanging="260"/>
        <w:rPr>
          <w:rFonts w:ascii="Calibri" w:hAnsi="Calibri" w:cs="Calibri"/>
          <w:color w:val="000000"/>
          <w:sz w:val="20"/>
          <w:szCs w:val="20"/>
        </w:rPr>
      </w:pPr>
      <w:r w:rsidRPr="0096596C">
        <w:rPr>
          <w:rFonts w:ascii="Calibri" w:hAnsi="Calibri" w:cs="Calibri"/>
          <w:color w:val="000000"/>
          <w:sz w:val="20"/>
          <w:szCs w:val="20"/>
        </w:rPr>
        <w:t>- prawdopodobna przyczyną ich powstania jest kontakt z majonezem, rybami lub z jajami albo zetknięcie się z przedmiotami z innego metalu.</w:t>
      </w:r>
    </w:p>
    <w:p w14:paraId="71937889" w14:textId="77777777" w:rsidR="00CF38BB" w:rsidRPr="0096596C" w:rsidRDefault="00CF38BB" w:rsidP="0019598F">
      <w:pPr>
        <w:spacing w:line="259" w:lineRule="exact"/>
        <w:ind w:left="567" w:hanging="260"/>
        <w:rPr>
          <w:rFonts w:ascii="Calibri" w:hAnsi="Calibri" w:cs="Calibri"/>
          <w:sz w:val="20"/>
          <w:szCs w:val="20"/>
        </w:rPr>
      </w:pPr>
    </w:p>
    <w:p w14:paraId="41842119" w14:textId="77777777" w:rsidR="00B149F5" w:rsidRPr="0096596C" w:rsidRDefault="00ED72AC" w:rsidP="0019598F">
      <w:pPr>
        <w:numPr>
          <w:ilvl w:val="0"/>
          <w:numId w:val="10"/>
        </w:numPr>
        <w:spacing w:before="96"/>
        <w:ind w:right="14"/>
        <w:rPr>
          <w:rFonts w:ascii="Calibri" w:hAnsi="Calibri" w:cs="Calibri"/>
          <w:b/>
          <w:bCs/>
          <w:color w:val="000000"/>
          <w:spacing w:val="-8"/>
          <w:sz w:val="20"/>
          <w:szCs w:val="20"/>
        </w:rPr>
      </w:pPr>
      <w:r w:rsidRPr="0096596C">
        <w:rPr>
          <w:rFonts w:ascii="Calibri" w:hAnsi="Calibri" w:cs="Calibri"/>
          <w:b/>
          <w:bCs/>
          <w:color w:val="000000"/>
          <w:spacing w:val="-8"/>
          <w:sz w:val="20"/>
          <w:szCs w:val="20"/>
        </w:rPr>
        <w:t>CZYNNOŚCI  ZABRONIONE:</w:t>
      </w:r>
    </w:p>
    <w:p w14:paraId="04F68358" w14:textId="77777777" w:rsidR="00B149F5" w:rsidRPr="0096596C" w:rsidRDefault="00B149F5" w:rsidP="00B149F5">
      <w:pPr>
        <w:spacing w:before="48" w:line="259" w:lineRule="exact"/>
        <w:ind w:left="19"/>
        <w:rPr>
          <w:rFonts w:ascii="Calibri" w:hAnsi="Calibri" w:cs="Calibri"/>
          <w:sz w:val="20"/>
          <w:szCs w:val="20"/>
        </w:rPr>
      </w:pPr>
      <w:r w:rsidRPr="0096596C">
        <w:rPr>
          <w:rFonts w:ascii="Calibri" w:hAnsi="Calibri" w:cs="Calibri"/>
          <w:color w:val="000000"/>
          <w:spacing w:val="-9"/>
          <w:sz w:val="20"/>
          <w:szCs w:val="20"/>
        </w:rPr>
        <w:t>Pracownikowi zabrania się przede wszystkim:</w:t>
      </w:r>
    </w:p>
    <w:p w14:paraId="0019707C" w14:textId="77777777" w:rsidR="00B149F5" w:rsidRPr="0096596C" w:rsidRDefault="00B149F5" w:rsidP="00B149F5">
      <w:pPr>
        <w:spacing w:line="259" w:lineRule="exact"/>
        <w:ind w:left="284" w:hanging="284"/>
        <w:rPr>
          <w:rFonts w:ascii="Calibri" w:hAnsi="Calibri" w:cs="Calibri"/>
          <w:color w:val="000000"/>
          <w:sz w:val="20"/>
          <w:szCs w:val="20"/>
        </w:rPr>
      </w:pPr>
      <w:r w:rsidRPr="0096596C">
        <w:rPr>
          <w:rFonts w:ascii="Calibri" w:hAnsi="Calibri" w:cs="Calibri"/>
          <w:color w:val="000000"/>
          <w:sz w:val="20"/>
          <w:szCs w:val="20"/>
        </w:rPr>
        <w:t>1. Stosowania niebezpiecznych metod obsługiwania wyparzacza takich, które mogą stworzyć zagrożenia wypadkowe.</w:t>
      </w:r>
    </w:p>
    <w:p w14:paraId="6AFCEA49" w14:textId="77777777" w:rsidR="00B149F5" w:rsidRPr="0096596C" w:rsidRDefault="00B149F5" w:rsidP="00B149F5">
      <w:pPr>
        <w:spacing w:line="259" w:lineRule="exact"/>
        <w:ind w:left="284" w:hanging="284"/>
        <w:jc w:val="both"/>
        <w:rPr>
          <w:rFonts w:ascii="Calibri" w:hAnsi="Calibri" w:cs="Calibri"/>
          <w:sz w:val="20"/>
          <w:szCs w:val="20"/>
        </w:rPr>
      </w:pPr>
      <w:r w:rsidRPr="0096596C">
        <w:rPr>
          <w:rFonts w:ascii="Calibri" w:hAnsi="Calibri" w:cs="Calibri"/>
          <w:sz w:val="20"/>
          <w:szCs w:val="20"/>
        </w:rPr>
        <w:t xml:space="preserve">2. </w:t>
      </w:r>
      <w:r w:rsidRPr="0096596C">
        <w:rPr>
          <w:rFonts w:ascii="Calibri" w:hAnsi="Calibri" w:cs="Calibri"/>
          <w:color w:val="000000"/>
          <w:sz w:val="20"/>
          <w:szCs w:val="20"/>
        </w:rPr>
        <w:t>Zdejmowania jakichkolwiek zabezpieczeń z wyparzacza podczas jego pracy.</w:t>
      </w:r>
    </w:p>
    <w:p w14:paraId="03B4D6EE" w14:textId="77777777" w:rsidR="00B149F5" w:rsidRPr="0096596C" w:rsidRDefault="00B149F5" w:rsidP="00B149F5">
      <w:pPr>
        <w:spacing w:line="259" w:lineRule="exact"/>
        <w:ind w:left="284" w:hanging="284"/>
        <w:jc w:val="both"/>
        <w:rPr>
          <w:rFonts w:ascii="Calibri" w:hAnsi="Calibri" w:cs="Calibri"/>
          <w:color w:val="000000"/>
          <w:sz w:val="20"/>
          <w:szCs w:val="20"/>
        </w:rPr>
      </w:pPr>
      <w:r w:rsidRPr="0096596C">
        <w:rPr>
          <w:rFonts w:ascii="Calibri" w:hAnsi="Calibri" w:cs="Calibri"/>
          <w:color w:val="000000"/>
          <w:sz w:val="20"/>
          <w:szCs w:val="20"/>
        </w:rPr>
        <w:t>3. Otwierania drzwi wyparzacza w czasie jego pracy.</w:t>
      </w:r>
    </w:p>
    <w:p w14:paraId="4BA612A5" w14:textId="77777777" w:rsidR="00B149F5" w:rsidRPr="0096596C" w:rsidRDefault="00B149F5" w:rsidP="00B149F5">
      <w:pPr>
        <w:spacing w:line="259" w:lineRule="exact"/>
        <w:ind w:left="284" w:hanging="284"/>
        <w:jc w:val="both"/>
        <w:rPr>
          <w:rFonts w:ascii="Calibri" w:hAnsi="Calibri" w:cs="Calibri"/>
          <w:color w:val="000000"/>
          <w:sz w:val="20"/>
          <w:szCs w:val="20"/>
        </w:rPr>
      </w:pPr>
      <w:r w:rsidRPr="0096596C">
        <w:rPr>
          <w:rFonts w:ascii="Calibri" w:hAnsi="Calibri" w:cs="Calibri"/>
          <w:color w:val="000000"/>
          <w:sz w:val="20"/>
          <w:szCs w:val="20"/>
        </w:rPr>
        <w:t>4. Wkładania do urządzenia nie umytych lub spłukanych wcześniej naczyń lub sztućców ze srebra, szczególnie tych, które miały kontakt z majonezem, rybami, jajami.</w:t>
      </w:r>
    </w:p>
    <w:p w14:paraId="3D2627E5" w14:textId="77777777" w:rsidR="00B149F5" w:rsidRPr="0096596C" w:rsidRDefault="00B149F5" w:rsidP="00B149F5">
      <w:pPr>
        <w:spacing w:line="259" w:lineRule="exact"/>
        <w:ind w:left="284" w:hanging="284"/>
        <w:jc w:val="both"/>
        <w:rPr>
          <w:rFonts w:ascii="Calibri" w:hAnsi="Calibri" w:cs="Calibri"/>
          <w:sz w:val="20"/>
          <w:szCs w:val="20"/>
        </w:rPr>
      </w:pPr>
      <w:r w:rsidRPr="0096596C">
        <w:rPr>
          <w:rFonts w:ascii="Calibri" w:hAnsi="Calibri" w:cs="Calibri"/>
          <w:color w:val="000000"/>
          <w:sz w:val="20"/>
          <w:szCs w:val="20"/>
        </w:rPr>
        <w:t>5. Ładowanie do kosza przedmiotów, które mogą ulec uszkodzeniu podczas mechanicznego mycia, np.:</w:t>
      </w:r>
    </w:p>
    <w:p w14:paraId="7BD561DE" w14:textId="77777777" w:rsidR="00B149F5" w:rsidRPr="0096596C" w:rsidRDefault="00B149F5" w:rsidP="00B149F5">
      <w:pPr>
        <w:spacing w:line="259" w:lineRule="exact"/>
        <w:ind w:left="567" w:hanging="284"/>
        <w:jc w:val="both"/>
        <w:rPr>
          <w:rFonts w:ascii="Calibri" w:hAnsi="Calibri" w:cs="Calibri"/>
          <w:color w:val="000000"/>
          <w:sz w:val="20"/>
          <w:szCs w:val="20"/>
        </w:rPr>
      </w:pPr>
      <w:r w:rsidRPr="0096596C">
        <w:rPr>
          <w:rFonts w:ascii="Calibri" w:hAnsi="Calibri" w:cs="Calibri"/>
          <w:color w:val="000000"/>
          <w:sz w:val="20"/>
          <w:szCs w:val="20"/>
        </w:rPr>
        <w:t xml:space="preserve">- naczynia z cienkiego i delikatnego szkła, o delikatnych złotych lub srebrnych elementach dekoracyjnych, </w:t>
      </w:r>
    </w:p>
    <w:p w14:paraId="44186E25" w14:textId="77777777" w:rsidR="00B149F5" w:rsidRPr="0096596C" w:rsidRDefault="00B149F5" w:rsidP="00B149F5">
      <w:pPr>
        <w:spacing w:line="259" w:lineRule="exact"/>
        <w:ind w:left="567" w:hanging="284"/>
        <w:rPr>
          <w:rFonts w:ascii="Calibri" w:hAnsi="Calibri" w:cs="Calibri"/>
          <w:sz w:val="20"/>
          <w:szCs w:val="20"/>
        </w:rPr>
      </w:pPr>
      <w:r w:rsidRPr="0096596C">
        <w:rPr>
          <w:rFonts w:ascii="Calibri" w:hAnsi="Calibri" w:cs="Calibri"/>
          <w:color w:val="000000"/>
          <w:sz w:val="20"/>
          <w:szCs w:val="20"/>
        </w:rPr>
        <w:t>- przedmioty drewniane lub posiadające elementy z drewna.</w:t>
      </w:r>
    </w:p>
    <w:p w14:paraId="78465BE0" w14:textId="77777777" w:rsidR="00B149F5" w:rsidRPr="0096596C" w:rsidRDefault="00B149F5" w:rsidP="00B149F5">
      <w:pPr>
        <w:spacing w:line="259" w:lineRule="exact"/>
        <w:ind w:left="567" w:hanging="284"/>
        <w:rPr>
          <w:rFonts w:ascii="Calibri" w:hAnsi="Calibri" w:cs="Calibri"/>
          <w:color w:val="000000"/>
          <w:sz w:val="20"/>
          <w:szCs w:val="20"/>
        </w:rPr>
      </w:pPr>
      <w:r w:rsidRPr="0096596C">
        <w:rPr>
          <w:rFonts w:ascii="Calibri" w:hAnsi="Calibri" w:cs="Calibri"/>
          <w:color w:val="000000"/>
          <w:sz w:val="20"/>
          <w:szCs w:val="20"/>
        </w:rPr>
        <w:t>- niektóre tworzywa sztuczne.</w:t>
      </w:r>
    </w:p>
    <w:p w14:paraId="3E3FA9CB" w14:textId="77777777" w:rsidR="00B149F5" w:rsidRPr="0096596C" w:rsidRDefault="00B149F5" w:rsidP="00B149F5">
      <w:pPr>
        <w:spacing w:line="259" w:lineRule="exact"/>
        <w:ind w:left="284" w:hanging="284"/>
        <w:rPr>
          <w:rFonts w:ascii="Calibri" w:hAnsi="Calibri" w:cs="Calibri"/>
          <w:sz w:val="20"/>
          <w:szCs w:val="20"/>
        </w:rPr>
      </w:pPr>
      <w:r w:rsidRPr="0096596C">
        <w:rPr>
          <w:rFonts w:ascii="Calibri" w:hAnsi="Calibri" w:cs="Calibri"/>
          <w:color w:val="000000"/>
          <w:sz w:val="20"/>
          <w:szCs w:val="20"/>
        </w:rPr>
        <w:t>6. Korzystania z t z w "programu oszczędnościowego" dla naczyń bardzo brudnych</w:t>
      </w:r>
    </w:p>
    <w:p w14:paraId="2B61AFAF" w14:textId="77777777" w:rsidR="00B149F5" w:rsidRPr="0096596C" w:rsidRDefault="00B149F5" w:rsidP="00B149F5">
      <w:pPr>
        <w:spacing w:line="259" w:lineRule="exact"/>
        <w:ind w:left="284" w:hanging="284"/>
        <w:jc w:val="both"/>
        <w:rPr>
          <w:rFonts w:ascii="Calibri" w:hAnsi="Calibri" w:cs="Calibri"/>
          <w:color w:val="000000"/>
          <w:sz w:val="20"/>
          <w:szCs w:val="20"/>
        </w:rPr>
      </w:pPr>
      <w:r w:rsidRPr="0096596C">
        <w:rPr>
          <w:rFonts w:ascii="Calibri" w:hAnsi="Calibri" w:cs="Calibri"/>
          <w:color w:val="000000"/>
          <w:sz w:val="20"/>
          <w:szCs w:val="20"/>
        </w:rPr>
        <w:t>7. Używania niewłaściwych środków myjących i płuczących co może spowodować uszkodzenie wyparzacza.</w:t>
      </w:r>
    </w:p>
    <w:p w14:paraId="5D9D855E" w14:textId="77777777" w:rsidR="00B149F5" w:rsidRPr="0096596C" w:rsidRDefault="00B149F5" w:rsidP="00B149F5">
      <w:pPr>
        <w:spacing w:line="259" w:lineRule="exact"/>
        <w:ind w:left="284" w:hanging="284"/>
        <w:jc w:val="both"/>
        <w:rPr>
          <w:rFonts w:ascii="Calibri" w:hAnsi="Calibri" w:cs="Calibri"/>
          <w:color w:val="000000"/>
          <w:sz w:val="20"/>
          <w:szCs w:val="20"/>
        </w:rPr>
      </w:pPr>
      <w:r w:rsidRPr="0096596C">
        <w:rPr>
          <w:rFonts w:ascii="Calibri" w:hAnsi="Calibri" w:cs="Calibri"/>
          <w:color w:val="000000"/>
          <w:sz w:val="20"/>
          <w:szCs w:val="20"/>
        </w:rPr>
        <w:t>8. Doprowadzania, że w wyparzaczu jest brak wody.</w:t>
      </w:r>
    </w:p>
    <w:p w14:paraId="7F125B35" w14:textId="77777777" w:rsidR="00B149F5" w:rsidRPr="0096596C" w:rsidRDefault="00B149F5" w:rsidP="00B149F5">
      <w:pPr>
        <w:spacing w:line="259" w:lineRule="exact"/>
        <w:ind w:left="284" w:hanging="284"/>
        <w:jc w:val="both"/>
        <w:rPr>
          <w:rFonts w:ascii="Calibri" w:hAnsi="Calibri" w:cs="Calibri"/>
          <w:color w:val="000000"/>
          <w:sz w:val="20"/>
          <w:szCs w:val="20"/>
        </w:rPr>
      </w:pPr>
      <w:r w:rsidRPr="0096596C">
        <w:rPr>
          <w:rFonts w:ascii="Calibri" w:hAnsi="Calibri" w:cs="Calibri"/>
          <w:color w:val="000000"/>
          <w:sz w:val="20"/>
          <w:szCs w:val="20"/>
        </w:rPr>
        <w:t>9. Dopuszczenia by temperatura wody przekroczyła +80°C lub by w komorze urządzenia było za dużo wody, co spowoduje zamknięcie się zaworu.</w:t>
      </w:r>
    </w:p>
    <w:p w14:paraId="7E420E51" w14:textId="77777777" w:rsidR="00B149F5" w:rsidRPr="0096596C" w:rsidRDefault="00B149F5" w:rsidP="00B149F5">
      <w:pPr>
        <w:spacing w:line="259" w:lineRule="exact"/>
        <w:ind w:left="284" w:hanging="284"/>
        <w:jc w:val="both"/>
        <w:rPr>
          <w:rFonts w:ascii="Calibri" w:hAnsi="Calibri" w:cs="Calibri"/>
          <w:sz w:val="20"/>
          <w:szCs w:val="20"/>
        </w:rPr>
      </w:pPr>
      <w:r w:rsidRPr="0096596C">
        <w:rPr>
          <w:rFonts w:ascii="Calibri" w:hAnsi="Calibri" w:cs="Calibri"/>
          <w:color w:val="000000"/>
          <w:sz w:val="20"/>
          <w:szCs w:val="20"/>
        </w:rPr>
        <w:lastRenderedPageBreak/>
        <w:t>10. Lekceważenia widocznych usterek w działaniu wyparzacza</w:t>
      </w:r>
    </w:p>
    <w:p w14:paraId="472C2240" w14:textId="77777777" w:rsidR="00B149F5" w:rsidRPr="0096596C" w:rsidRDefault="00B149F5" w:rsidP="00B149F5">
      <w:pPr>
        <w:spacing w:line="259" w:lineRule="exact"/>
        <w:ind w:left="284" w:hanging="284"/>
        <w:jc w:val="both"/>
        <w:rPr>
          <w:rFonts w:ascii="Calibri" w:hAnsi="Calibri" w:cs="Calibri"/>
          <w:sz w:val="20"/>
          <w:szCs w:val="20"/>
        </w:rPr>
      </w:pPr>
      <w:r w:rsidRPr="0096596C">
        <w:rPr>
          <w:rFonts w:ascii="Calibri" w:hAnsi="Calibri" w:cs="Calibri"/>
          <w:color w:val="000000"/>
          <w:sz w:val="20"/>
          <w:szCs w:val="20"/>
        </w:rPr>
        <w:t xml:space="preserve">11. Nie dokonywania okresowych kontroli i konserwacji określonych układów i elementów wyparzacza. </w:t>
      </w:r>
    </w:p>
    <w:p w14:paraId="032ACF97" w14:textId="77777777" w:rsidR="00B149F5" w:rsidRPr="0096596C" w:rsidRDefault="00B149F5" w:rsidP="00B149F5">
      <w:pPr>
        <w:spacing w:line="259" w:lineRule="exact"/>
        <w:ind w:left="284" w:hanging="284"/>
        <w:jc w:val="both"/>
        <w:rPr>
          <w:rFonts w:ascii="Calibri" w:hAnsi="Calibri" w:cs="Calibri"/>
          <w:color w:val="000000"/>
          <w:sz w:val="20"/>
          <w:szCs w:val="20"/>
        </w:rPr>
      </w:pPr>
      <w:r w:rsidRPr="0096596C">
        <w:rPr>
          <w:rFonts w:ascii="Calibri" w:hAnsi="Calibri" w:cs="Calibri"/>
          <w:color w:val="000000"/>
          <w:sz w:val="20"/>
          <w:szCs w:val="20"/>
        </w:rPr>
        <w:t xml:space="preserve">12. Wykonywania napraw we własnym zakresie, nie mając do tego ani odpowiedniego przeszkolenia, ani uprawnień.  </w:t>
      </w:r>
    </w:p>
    <w:p w14:paraId="1C6A7B45" w14:textId="77777777" w:rsidR="00B149F5" w:rsidRPr="0096596C" w:rsidRDefault="00B149F5" w:rsidP="00B149F5">
      <w:pPr>
        <w:spacing w:line="259" w:lineRule="exact"/>
        <w:ind w:left="284" w:hanging="284"/>
        <w:jc w:val="both"/>
        <w:rPr>
          <w:rFonts w:ascii="Calibri" w:hAnsi="Calibri" w:cs="Calibri"/>
          <w:sz w:val="20"/>
          <w:szCs w:val="20"/>
        </w:rPr>
      </w:pPr>
      <w:r w:rsidRPr="0096596C">
        <w:rPr>
          <w:rFonts w:ascii="Calibri" w:hAnsi="Calibri" w:cs="Calibri"/>
          <w:color w:val="000000"/>
          <w:sz w:val="20"/>
          <w:szCs w:val="20"/>
        </w:rPr>
        <w:t>13. Zezwalania na obsługiwanie urządzenia osobom nieupoważnionym przez pracodawcę.</w:t>
      </w:r>
    </w:p>
    <w:p w14:paraId="3C07CE60" w14:textId="77777777" w:rsidR="00B149F5" w:rsidRPr="0096596C" w:rsidRDefault="00B149F5" w:rsidP="00CF38BB">
      <w:pPr>
        <w:spacing w:line="259" w:lineRule="exact"/>
        <w:ind w:left="284" w:hanging="284"/>
        <w:rPr>
          <w:rFonts w:ascii="Calibri" w:hAnsi="Calibri" w:cs="Calibri"/>
          <w:color w:val="000000"/>
          <w:sz w:val="20"/>
          <w:szCs w:val="20"/>
        </w:rPr>
      </w:pPr>
      <w:r w:rsidRPr="0096596C">
        <w:rPr>
          <w:rFonts w:ascii="Calibri" w:hAnsi="Calibri" w:cs="Calibri"/>
          <w:color w:val="000000"/>
          <w:sz w:val="20"/>
          <w:szCs w:val="20"/>
        </w:rPr>
        <w:t>14. Nie zachowywania na stanowisku pracy porządku i czystości. Szczególnie należy zadbać o stan podłogi, by nie była zalana i nie znajdowały się na niej zanieczyszczenia, co może być przyczynkiem do wypadków.</w:t>
      </w:r>
    </w:p>
    <w:p w14:paraId="12850E39" w14:textId="77777777" w:rsidR="00CF38BB" w:rsidRPr="0096596C" w:rsidRDefault="00CF38BB" w:rsidP="00CF38BB">
      <w:pPr>
        <w:spacing w:line="259" w:lineRule="exact"/>
        <w:ind w:left="284" w:hanging="284"/>
        <w:rPr>
          <w:rFonts w:ascii="Calibri" w:hAnsi="Calibri" w:cs="Calibri"/>
          <w:sz w:val="20"/>
          <w:szCs w:val="20"/>
        </w:rPr>
      </w:pPr>
    </w:p>
    <w:p w14:paraId="157F4FEA" w14:textId="77777777" w:rsidR="00B149F5" w:rsidRPr="0096596C" w:rsidRDefault="00DA632F" w:rsidP="00DA632F">
      <w:pPr>
        <w:numPr>
          <w:ilvl w:val="0"/>
          <w:numId w:val="10"/>
        </w:numPr>
        <w:spacing w:before="125"/>
        <w:rPr>
          <w:rFonts w:ascii="Calibri" w:hAnsi="Calibri" w:cs="Calibri"/>
          <w:b/>
          <w:bCs/>
          <w:sz w:val="20"/>
          <w:szCs w:val="20"/>
        </w:rPr>
      </w:pPr>
      <w:r w:rsidRPr="0096596C">
        <w:rPr>
          <w:rFonts w:ascii="Calibri" w:hAnsi="Calibri" w:cs="Calibri"/>
          <w:b/>
          <w:bCs/>
          <w:color w:val="000000"/>
          <w:sz w:val="20"/>
          <w:szCs w:val="20"/>
        </w:rPr>
        <w:t>CZYNNOŚCI PO ZAKOŃCZENIU PRACY:</w:t>
      </w:r>
    </w:p>
    <w:p w14:paraId="5029881E" w14:textId="77777777" w:rsidR="00B149F5" w:rsidRPr="0096596C" w:rsidRDefault="00B149F5" w:rsidP="00B149F5">
      <w:pPr>
        <w:spacing w:before="62" w:line="259" w:lineRule="exact"/>
        <w:ind w:left="10"/>
        <w:rPr>
          <w:rFonts w:ascii="Calibri" w:hAnsi="Calibri" w:cs="Calibri"/>
          <w:sz w:val="20"/>
          <w:szCs w:val="20"/>
        </w:rPr>
      </w:pPr>
      <w:r w:rsidRPr="0096596C">
        <w:rPr>
          <w:rFonts w:ascii="Calibri" w:hAnsi="Calibri" w:cs="Calibri"/>
          <w:color w:val="000000"/>
          <w:spacing w:val="-5"/>
          <w:sz w:val="20"/>
          <w:szCs w:val="20"/>
        </w:rPr>
        <w:t>Pracownik obsługujący wyparzacz powinien:</w:t>
      </w:r>
    </w:p>
    <w:p w14:paraId="6457C502" w14:textId="77777777" w:rsidR="00B149F5" w:rsidRPr="0096596C" w:rsidRDefault="00B149F5" w:rsidP="00B149F5">
      <w:pPr>
        <w:spacing w:line="259" w:lineRule="exact"/>
        <w:ind w:left="284" w:right="24" w:hanging="284"/>
        <w:jc w:val="both"/>
        <w:rPr>
          <w:rFonts w:ascii="Calibri" w:hAnsi="Calibri" w:cs="Calibri"/>
          <w:color w:val="000000"/>
          <w:sz w:val="20"/>
          <w:szCs w:val="20"/>
        </w:rPr>
      </w:pPr>
      <w:r w:rsidRPr="0096596C">
        <w:rPr>
          <w:rFonts w:ascii="Calibri" w:hAnsi="Calibri" w:cs="Calibri"/>
          <w:color w:val="000000"/>
          <w:sz w:val="20"/>
          <w:szCs w:val="20"/>
        </w:rPr>
        <w:t>1. Wyłączyć wyparzacz spod napięcia, pozakręcać krany.</w:t>
      </w:r>
    </w:p>
    <w:p w14:paraId="162DBCF7" w14:textId="77777777" w:rsidR="00B149F5" w:rsidRPr="0096596C" w:rsidRDefault="00B149F5" w:rsidP="00B149F5">
      <w:pPr>
        <w:spacing w:line="259" w:lineRule="exact"/>
        <w:ind w:left="284" w:right="24" w:hanging="284"/>
        <w:jc w:val="both"/>
        <w:rPr>
          <w:rFonts w:ascii="Calibri" w:hAnsi="Calibri" w:cs="Calibri"/>
          <w:sz w:val="20"/>
          <w:szCs w:val="20"/>
        </w:rPr>
      </w:pPr>
      <w:r w:rsidRPr="0096596C">
        <w:rPr>
          <w:rFonts w:ascii="Calibri" w:hAnsi="Calibri" w:cs="Calibri"/>
          <w:color w:val="000000"/>
          <w:sz w:val="20"/>
          <w:szCs w:val="20"/>
        </w:rPr>
        <w:t>2. Opróżnić kosz z naczyń i sztućców</w:t>
      </w:r>
    </w:p>
    <w:p w14:paraId="73B6FE09" w14:textId="77777777" w:rsidR="00B149F5" w:rsidRPr="0096596C" w:rsidRDefault="00B149F5" w:rsidP="00B149F5">
      <w:pPr>
        <w:spacing w:line="259" w:lineRule="exact"/>
        <w:ind w:left="284" w:right="24" w:hanging="284"/>
        <w:rPr>
          <w:rFonts w:ascii="Calibri" w:hAnsi="Calibri" w:cs="Calibri"/>
          <w:sz w:val="20"/>
          <w:szCs w:val="20"/>
        </w:rPr>
      </w:pPr>
      <w:r w:rsidRPr="0096596C">
        <w:rPr>
          <w:rFonts w:ascii="Calibri" w:hAnsi="Calibri" w:cs="Calibri"/>
          <w:color w:val="000000"/>
          <w:sz w:val="20"/>
          <w:szCs w:val="20"/>
        </w:rPr>
        <w:t>3. Sprawdzić stan wyjętych naczyń i sztućców i przygotować je do użycia.</w:t>
      </w:r>
    </w:p>
    <w:p w14:paraId="4E3C82D9" w14:textId="77777777" w:rsidR="00B149F5" w:rsidRPr="0096596C" w:rsidRDefault="00B149F5" w:rsidP="00B149F5">
      <w:pPr>
        <w:spacing w:line="259" w:lineRule="exact"/>
        <w:ind w:left="284" w:right="24" w:hanging="284"/>
        <w:rPr>
          <w:rFonts w:ascii="Calibri" w:hAnsi="Calibri" w:cs="Calibri"/>
          <w:sz w:val="20"/>
          <w:szCs w:val="20"/>
        </w:rPr>
      </w:pPr>
      <w:r w:rsidRPr="0096596C">
        <w:rPr>
          <w:rFonts w:ascii="Calibri" w:hAnsi="Calibri" w:cs="Calibri"/>
          <w:color w:val="000000"/>
          <w:sz w:val="20"/>
          <w:szCs w:val="20"/>
        </w:rPr>
        <w:t>4. Oczyścić i osuszyć urządzenie.</w:t>
      </w:r>
    </w:p>
    <w:p w14:paraId="0274A81C" w14:textId="77777777" w:rsidR="00B149F5" w:rsidRPr="0096596C" w:rsidRDefault="00B149F5" w:rsidP="00CF38BB">
      <w:pPr>
        <w:spacing w:line="259" w:lineRule="exact"/>
        <w:ind w:left="284" w:right="24" w:hanging="284"/>
        <w:rPr>
          <w:rFonts w:ascii="Calibri" w:hAnsi="Calibri" w:cs="Calibri"/>
          <w:color w:val="000000"/>
          <w:spacing w:val="-1"/>
          <w:sz w:val="20"/>
          <w:szCs w:val="20"/>
        </w:rPr>
      </w:pPr>
      <w:r w:rsidRPr="0096596C">
        <w:rPr>
          <w:rFonts w:ascii="Calibri" w:hAnsi="Calibri" w:cs="Calibri"/>
          <w:color w:val="000000"/>
          <w:sz w:val="20"/>
          <w:szCs w:val="20"/>
        </w:rPr>
        <w:t xml:space="preserve">5. Uporządkować stanowisko, podłogę zmyć </w:t>
      </w:r>
      <w:r w:rsidRPr="0096596C">
        <w:rPr>
          <w:rFonts w:ascii="Calibri" w:hAnsi="Calibri" w:cs="Calibri"/>
          <w:color w:val="000000"/>
          <w:spacing w:val="-1"/>
          <w:sz w:val="20"/>
          <w:szCs w:val="20"/>
        </w:rPr>
        <w:t>i osuszyć.</w:t>
      </w:r>
    </w:p>
    <w:p w14:paraId="5061F584" w14:textId="77777777" w:rsidR="00CF38BB" w:rsidRPr="0096596C" w:rsidRDefault="00CF38BB" w:rsidP="00CF38BB">
      <w:pPr>
        <w:spacing w:line="259" w:lineRule="exact"/>
        <w:ind w:left="284" w:right="24" w:hanging="284"/>
        <w:rPr>
          <w:rFonts w:ascii="Calibri" w:hAnsi="Calibri" w:cs="Calibri"/>
          <w:sz w:val="20"/>
          <w:szCs w:val="20"/>
        </w:rPr>
      </w:pPr>
    </w:p>
    <w:p w14:paraId="59149D66" w14:textId="77777777" w:rsidR="00B149F5" w:rsidRPr="0096596C" w:rsidRDefault="009A714C" w:rsidP="00CF38BB">
      <w:pPr>
        <w:numPr>
          <w:ilvl w:val="0"/>
          <w:numId w:val="10"/>
        </w:numPr>
        <w:spacing w:before="134"/>
        <w:ind w:right="10"/>
        <w:rPr>
          <w:rFonts w:ascii="Calibri" w:hAnsi="Calibri" w:cs="Calibri"/>
          <w:b/>
          <w:bCs/>
          <w:color w:val="000000"/>
          <w:sz w:val="20"/>
          <w:szCs w:val="20"/>
        </w:rPr>
      </w:pPr>
      <w:r w:rsidRPr="0096596C">
        <w:rPr>
          <w:rFonts w:ascii="Calibri" w:hAnsi="Calibri" w:cs="Calibri"/>
          <w:b/>
          <w:bCs/>
          <w:color w:val="000000"/>
          <w:sz w:val="20"/>
          <w:szCs w:val="20"/>
        </w:rPr>
        <w:t>UWAGI KOŃCOWE:</w:t>
      </w:r>
    </w:p>
    <w:p w14:paraId="06E737BC" w14:textId="77777777" w:rsidR="00B149F5" w:rsidRPr="0096596C" w:rsidRDefault="00B149F5" w:rsidP="00B149F5">
      <w:pPr>
        <w:spacing w:before="58" w:line="259" w:lineRule="exact"/>
        <w:ind w:left="19"/>
        <w:rPr>
          <w:rFonts w:ascii="Calibri" w:hAnsi="Calibri" w:cs="Calibri"/>
          <w:sz w:val="20"/>
          <w:szCs w:val="20"/>
        </w:rPr>
      </w:pPr>
      <w:r w:rsidRPr="0096596C">
        <w:rPr>
          <w:rFonts w:ascii="Calibri" w:hAnsi="Calibri" w:cs="Calibri"/>
          <w:color w:val="000000"/>
          <w:spacing w:val="-5"/>
          <w:sz w:val="20"/>
          <w:szCs w:val="20"/>
        </w:rPr>
        <w:t>Pracownik obsługujący wyparzacz powinien:</w:t>
      </w:r>
    </w:p>
    <w:p w14:paraId="6F51ED6D" w14:textId="77777777" w:rsidR="00B149F5" w:rsidRPr="0096596C" w:rsidRDefault="00B149F5" w:rsidP="00B149F5">
      <w:pPr>
        <w:spacing w:line="259" w:lineRule="exact"/>
        <w:rPr>
          <w:rFonts w:ascii="Calibri" w:hAnsi="Calibri" w:cs="Calibri"/>
          <w:sz w:val="20"/>
          <w:szCs w:val="20"/>
        </w:rPr>
      </w:pPr>
      <w:r w:rsidRPr="0096596C">
        <w:rPr>
          <w:rFonts w:ascii="Calibri" w:hAnsi="Calibri" w:cs="Calibri"/>
          <w:color w:val="000000"/>
          <w:sz w:val="20"/>
          <w:szCs w:val="20"/>
        </w:rPr>
        <w:t xml:space="preserve">1. Zawsze dbać o higienę osobistą i schludny wygląd. </w:t>
      </w:r>
    </w:p>
    <w:p w14:paraId="350E6F66" w14:textId="77777777" w:rsidR="00B149F5" w:rsidRPr="0096596C" w:rsidRDefault="00B149F5" w:rsidP="00B149F5">
      <w:pPr>
        <w:spacing w:line="269" w:lineRule="exact"/>
        <w:rPr>
          <w:rFonts w:ascii="Calibri" w:hAnsi="Calibri" w:cs="Calibri"/>
          <w:color w:val="000000"/>
          <w:sz w:val="20"/>
          <w:szCs w:val="20"/>
        </w:rPr>
      </w:pPr>
      <w:r w:rsidRPr="0096596C">
        <w:rPr>
          <w:rFonts w:ascii="Calibri" w:hAnsi="Calibri" w:cs="Calibri"/>
          <w:color w:val="000000"/>
          <w:sz w:val="20"/>
          <w:szCs w:val="20"/>
        </w:rPr>
        <w:t>W przypadku powstania pożaru należy:</w:t>
      </w:r>
    </w:p>
    <w:p w14:paraId="05D47F30" w14:textId="77777777" w:rsidR="00B149F5" w:rsidRPr="0096596C" w:rsidRDefault="00B149F5" w:rsidP="00B149F5">
      <w:pPr>
        <w:spacing w:line="269" w:lineRule="exact"/>
        <w:ind w:left="567" w:hanging="284"/>
        <w:rPr>
          <w:rFonts w:ascii="Calibri" w:hAnsi="Calibri" w:cs="Calibri"/>
          <w:color w:val="000000"/>
          <w:sz w:val="20"/>
          <w:szCs w:val="20"/>
        </w:rPr>
      </w:pPr>
      <w:r w:rsidRPr="0096596C">
        <w:rPr>
          <w:rFonts w:ascii="Calibri" w:hAnsi="Calibri" w:cs="Calibri"/>
          <w:color w:val="000000"/>
          <w:sz w:val="20"/>
          <w:szCs w:val="20"/>
        </w:rPr>
        <w:t>- ostrzec osoby znajdujące się w obrębie zagrożenia,</w:t>
      </w:r>
    </w:p>
    <w:p w14:paraId="442013D4" w14:textId="77777777" w:rsidR="00B149F5" w:rsidRPr="0096596C" w:rsidRDefault="00B149F5" w:rsidP="00B149F5">
      <w:pPr>
        <w:spacing w:line="259" w:lineRule="exact"/>
        <w:ind w:left="567" w:hanging="284"/>
        <w:jc w:val="both"/>
        <w:rPr>
          <w:rFonts w:ascii="Calibri" w:hAnsi="Calibri" w:cs="Calibri"/>
          <w:color w:val="000000"/>
          <w:sz w:val="20"/>
          <w:szCs w:val="20"/>
        </w:rPr>
      </w:pPr>
      <w:r w:rsidRPr="0096596C">
        <w:rPr>
          <w:rFonts w:ascii="Calibri" w:hAnsi="Calibri" w:cs="Calibri"/>
          <w:color w:val="000000"/>
          <w:sz w:val="20"/>
          <w:szCs w:val="20"/>
        </w:rPr>
        <w:t>- wyłączyć zasilanie budynku w energię elektryczną i odciąć dopływ gazu, równocześnie</w:t>
      </w:r>
    </w:p>
    <w:p w14:paraId="1DA5791F" w14:textId="77777777" w:rsidR="00B149F5" w:rsidRPr="0096596C" w:rsidRDefault="00B149F5" w:rsidP="00B149F5">
      <w:pPr>
        <w:spacing w:line="269" w:lineRule="exact"/>
        <w:ind w:left="567" w:hanging="284"/>
        <w:rPr>
          <w:rFonts w:ascii="Calibri" w:hAnsi="Calibri" w:cs="Calibri"/>
          <w:color w:val="000000"/>
          <w:sz w:val="20"/>
          <w:szCs w:val="20"/>
        </w:rPr>
      </w:pPr>
      <w:r w:rsidRPr="0096596C">
        <w:rPr>
          <w:rFonts w:ascii="Calibri" w:hAnsi="Calibri" w:cs="Calibri"/>
          <w:color w:val="000000"/>
          <w:sz w:val="20"/>
          <w:szCs w:val="20"/>
        </w:rPr>
        <w:t>- zaalarmować straż pożarną,</w:t>
      </w:r>
    </w:p>
    <w:p w14:paraId="70244A37" w14:textId="77777777" w:rsidR="00B149F5" w:rsidRPr="0096596C" w:rsidRDefault="00B149F5" w:rsidP="00B149F5">
      <w:pPr>
        <w:spacing w:line="269" w:lineRule="exact"/>
        <w:ind w:left="567" w:hanging="284"/>
        <w:rPr>
          <w:rFonts w:ascii="Calibri" w:hAnsi="Calibri" w:cs="Calibri"/>
          <w:color w:val="000000"/>
          <w:sz w:val="20"/>
          <w:szCs w:val="20"/>
        </w:rPr>
      </w:pPr>
      <w:r w:rsidRPr="0096596C">
        <w:rPr>
          <w:rFonts w:ascii="Calibri" w:hAnsi="Calibri" w:cs="Calibri"/>
          <w:color w:val="000000"/>
          <w:sz w:val="20"/>
          <w:szCs w:val="20"/>
        </w:rPr>
        <w:t>- powiadomić przełożonych o pożarze,</w:t>
      </w:r>
    </w:p>
    <w:p w14:paraId="3B400369" w14:textId="77777777" w:rsidR="00B149F5" w:rsidRPr="0096596C" w:rsidRDefault="00B149F5" w:rsidP="00B149F5">
      <w:pPr>
        <w:spacing w:line="269" w:lineRule="exact"/>
        <w:ind w:left="567" w:hanging="284"/>
        <w:rPr>
          <w:rFonts w:ascii="Calibri" w:hAnsi="Calibri" w:cs="Calibri"/>
          <w:color w:val="000000"/>
          <w:sz w:val="20"/>
          <w:szCs w:val="20"/>
        </w:rPr>
      </w:pPr>
      <w:r w:rsidRPr="0096596C">
        <w:rPr>
          <w:rFonts w:ascii="Calibri" w:hAnsi="Calibri" w:cs="Calibri"/>
          <w:color w:val="000000"/>
          <w:sz w:val="20"/>
          <w:szCs w:val="20"/>
        </w:rPr>
        <w:t>- podjąć decyzję o ewakuacji ludzi,</w:t>
      </w:r>
    </w:p>
    <w:p w14:paraId="21CFAE7C" w14:textId="77777777" w:rsidR="00B149F5" w:rsidRPr="0096596C" w:rsidRDefault="00B149F5" w:rsidP="00B149F5">
      <w:pPr>
        <w:spacing w:line="269" w:lineRule="exact"/>
        <w:ind w:left="567" w:hanging="284"/>
        <w:rPr>
          <w:rFonts w:ascii="Calibri" w:hAnsi="Calibri" w:cs="Calibri"/>
          <w:color w:val="000000"/>
          <w:sz w:val="20"/>
          <w:szCs w:val="20"/>
        </w:rPr>
      </w:pPr>
      <w:r w:rsidRPr="0096596C">
        <w:rPr>
          <w:rFonts w:ascii="Calibri" w:hAnsi="Calibri" w:cs="Calibri"/>
          <w:color w:val="000000"/>
          <w:sz w:val="20"/>
          <w:szCs w:val="20"/>
        </w:rPr>
        <w:t>- przystąpić do prowadzenia akcji gaśniczej za pomocą podręcznego sprzętu gaśniczego,</w:t>
      </w:r>
    </w:p>
    <w:p w14:paraId="37658EA2" w14:textId="77777777" w:rsidR="00B149F5" w:rsidRPr="0096596C" w:rsidRDefault="00B149F5" w:rsidP="00B149F5">
      <w:pPr>
        <w:spacing w:line="269" w:lineRule="exact"/>
        <w:rPr>
          <w:rFonts w:ascii="Calibri" w:hAnsi="Calibri" w:cs="Calibri"/>
          <w:color w:val="000000"/>
          <w:sz w:val="20"/>
          <w:szCs w:val="20"/>
        </w:rPr>
      </w:pPr>
      <w:r w:rsidRPr="0096596C">
        <w:rPr>
          <w:rFonts w:ascii="Calibri" w:hAnsi="Calibri" w:cs="Calibri"/>
          <w:color w:val="000000"/>
          <w:sz w:val="20"/>
          <w:szCs w:val="20"/>
        </w:rPr>
        <w:t>Podczas akcji gaśniczej obowiązuje zasada podporządkowania się poleceniom kierującego akcją ratowniczo-gaśniczą .</w:t>
      </w:r>
    </w:p>
    <w:p w14:paraId="4E1DB08C" w14:textId="77777777" w:rsidR="00B149F5" w:rsidRPr="0096596C" w:rsidRDefault="00B149F5" w:rsidP="00B149F5">
      <w:pPr>
        <w:spacing w:line="269" w:lineRule="exact"/>
        <w:rPr>
          <w:rFonts w:ascii="Calibri" w:hAnsi="Calibri" w:cs="Calibri"/>
          <w:color w:val="000000"/>
          <w:sz w:val="20"/>
          <w:szCs w:val="20"/>
        </w:rPr>
      </w:pPr>
      <w:r w:rsidRPr="0096596C">
        <w:rPr>
          <w:rFonts w:ascii="Calibri" w:hAnsi="Calibri" w:cs="Calibri"/>
          <w:color w:val="000000"/>
          <w:sz w:val="20"/>
          <w:szCs w:val="20"/>
        </w:rPr>
        <w:t>W przypadku zaistnienia wypadku:</w:t>
      </w:r>
    </w:p>
    <w:p w14:paraId="640AC093" w14:textId="77777777" w:rsidR="00B149F5" w:rsidRPr="0096596C" w:rsidRDefault="00B149F5" w:rsidP="00B149F5">
      <w:pPr>
        <w:spacing w:line="269" w:lineRule="exact"/>
        <w:ind w:left="567" w:hanging="284"/>
        <w:rPr>
          <w:rFonts w:ascii="Calibri" w:hAnsi="Calibri" w:cs="Calibri"/>
          <w:color w:val="000000"/>
          <w:sz w:val="20"/>
          <w:szCs w:val="20"/>
        </w:rPr>
      </w:pPr>
      <w:r w:rsidRPr="0096596C">
        <w:rPr>
          <w:rFonts w:ascii="Calibri" w:hAnsi="Calibri" w:cs="Calibri"/>
          <w:color w:val="000000"/>
          <w:sz w:val="20"/>
          <w:szCs w:val="20"/>
        </w:rPr>
        <w:t>- udzielić poszkodowanemu pierwszej pomocy</w:t>
      </w:r>
    </w:p>
    <w:p w14:paraId="0B8ABFD1" w14:textId="77777777" w:rsidR="00B149F5" w:rsidRPr="0096596C" w:rsidRDefault="00B149F5" w:rsidP="00B149F5">
      <w:pPr>
        <w:spacing w:line="269" w:lineRule="exact"/>
        <w:ind w:left="567" w:hanging="284"/>
        <w:rPr>
          <w:rFonts w:ascii="Calibri" w:hAnsi="Calibri" w:cs="Calibri"/>
          <w:color w:val="000000"/>
          <w:sz w:val="20"/>
          <w:szCs w:val="20"/>
        </w:rPr>
      </w:pPr>
      <w:r w:rsidRPr="0096596C">
        <w:rPr>
          <w:rFonts w:ascii="Calibri" w:hAnsi="Calibri" w:cs="Calibri"/>
          <w:color w:val="000000"/>
          <w:sz w:val="20"/>
          <w:szCs w:val="20"/>
        </w:rPr>
        <w:t>- w razie potrzeby wezwać pomoc lekarską</w:t>
      </w:r>
    </w:p>
    <w:p w14:paraId="64ED646E" w14:textId="77777777" w:rsidR="00B149F5" w:rsidRPr="0096596C" w:rsidRDefault="00B149F5" w:rsidP="00B149F5">
      <w:pPr>
        <w:spacing w:line="269" w:lineRule="exact"/>
        <w:ind w:left="567" w:hanging="284"/>
        <w:rPr>
          <w:rFonts w:ascii="Calibri" w:hAnsi="Calibri" w:cs="Calibri"/>
          <w:color w:val="000000"/>
          <w:sz w:val="20"/>
          <w:szCs w:val="20"/>
        </w:rPr>
      </w:pPr>
      <w:r w:rsidRPr="0096596C">
        <w:rPr>
          <w:rFonts w:ascii="Calibri" w:hAnsi="Calibri" w:cs="Calibri"/>
          <w:color w:val="000000"/>
          <w:sz w:val="20"/>
          <w:szCs w:val="20"/>
        </w:rPr>
        <w:t>- powiadomić przełożonych.</w:t>
      </w:r>
    </w:p>
    <w:p w14:paraId="0232AFF3" w14:textId="77777777" w:rsidR="00B149F5" w:rsidRPr="0096596C" w:rsidRDefault="00CF38BB" w:rsidP="00B149F5">
      <w:pPr>
        <w:pStyle w:val="Nagwek1"/>
        <w:keepNext/>
        <w:widowControl w:val="0"/>
        <w:spacing w:before="250"/>
        <w:jc w:val="both"/>
        <w:rPr>
          <w:rFonts w:ascii="Calibri" w:hAnsi="Calibri" w:cs="Calibri"/>
          <w:b/>
          <w:bCs/>
          <w:color w:val="000000"/>
          <w:sz w:val="20"/>
          <w:szCs w:val="20"/>
          <w:lang w:val="pl-PL"/>
        </w:rPr>
      </w:pPr>
      <w:r w:rsidRPr="0096596C">
        <w:rPr>
          <w:rFonts w:ascii="Calibri" w:hAnsi="Calibri" w:cs="Calibri"/>
          <w:b/>
          <w:bCs/>
          <w:color w:val="000000"/>
          <w:sz w:val="20"/>
          <w:szCs w:val="20"/>
          <w:lang w:val="pl-PL"/>
        </w:rPr>
        <w:t>UWAGA:</w:t>
      </w:r>
    </w:p>
    <w:p w14:paraId="6D94A48A" w14:textId="77777777" w:rsidR="00B149F5" w:rsidRPr="0096596C" w:rsidRDefault="00B149F5" w:rsidP="00B149F5">
      <w:pPr>
        <w:spacing w:before="5" w:line="278" w:lineRule="exact"/>
        <w:rPr>
          <w:rFonts w:ascii="Calibri" w:hAnsi="Calibri" w:cs="Calibri"/>
          <w:color w:val="000000"/>
          <w:sz w:val="20"/>
          <w:szCs w:val="20"/>
        </w:rPr>
      </w:pPr>
      <w:r w:rsidRPr="0096596C">
        <w:rPr>
          <w:rFonts w:ascii="Calibri" w:hAnsi="Calibri" w:cs="Calibri"/>
          <w:color w:val="000000"/>
          <w:sz w:val="20"/>
          <w:szCs w:val="20"/>
        </w:rPr>
        <w:t>1. W razie wątpliwości co do zachowania warunków bezpieczeństwa pracy pracownik ma prawo przerwać pracę i zwrócić się do przełożonego o wyjaśnienie sytuacji.</w:t>
      </w:r>
    </w:p>
    <w:p w14:paraId="7A7922DD" w14:textId="77777777" w:rsidR="00B149F5" w:rsidRPr="0096596C" w:rsidRDefault="00B149F5" w:rsidP="00B149F5">
      <w:pPr>
        <w:spacing w:before="5" w:line="278" w:lineRule="exact"/>
        <w:rPr>
          <w:rFonts w:ascii="Calibri" w:hAnsi="Calibri" w:cs="Calibri"/>
          <w:color w:val="000000"/>
          <w:sz w:val="20"/>
          <w:szCs w:val="20"/>
        </w:rPr>
      </w:pPr>
      <w:r w:rsidRPr="0096596C">
        <w:rPr>
          <w:rFonts w:ascii="Calibri" w:hAnsi="Calibri" w:cs="Calibri"/>
          <w:color w:val="000000"/>
          <w:sz w:val="20"/>
          <w:szCs w:val="20"/>
        </w:rPr>
        <w:t>2. W przypadku znalezienia się wobec bezpośredniego niebezpieczeństwa powstrzymać się wobec wykonywania pracy. Pracownik zachowuje prawo do wynagrodzenia, nie może jednak odmówić podjęcia innej, równorzędnej pracy, gdy usunięcie zagrożenia przy poprzednio wykonywanej pracy nie jest możliwe.</w:t>
      </w:r>
    </w:p>
    <w:p w14:paraId="143B7C3D" w14:textId="77777777" w:rsidR="00B149F5" w:rsidRPr="0096596C" w:rsidRDefault="00B149F5" w:rsidP="00B149F5">
      <w:pPr>
        <w:spacing w:before="5" w:line="278" w:lineRule="exact"/>
        <w:rPr>
          <w:rFonts w:ascii="Calibri" w:hAnsi="Calibri" w:cs="Calibri"/>
          <w:color w:val="000000"/>
          <w:sz w:val="20"/>
          <w:szCs w:val="20"/>
        </w:rPr>
      </w:pPr>
    </w:p>
    <w:p w14:paraId="4919DEB1" w14:textId="77777777" w:rsidR="00B149F5" w:rsidRPr="0096596C" w:rsidRDefault="00B149F5" w:rsidP="00B149F5">
      <w:pPr>
        <w:spacing w:before="5" w:line="278" w:lineRule="exact"/>
        <w:rPr>
          <w:rFonts w:ascii="Calibri" w:hAnsi="Calibri" w:cs="Calibri"/>
          <w:color w:val="000000"/>
          <w:sz w:val="20"/>
          <w:szCs w:val="20"/>
        </w:rPr>
      </w:pPr>
    </w:p>
    <w:p w14:paraId="0080FE6D" w14:textId="77777777" w:rsidR="00B149F5" w:rsidRPr="0096596C" w:rsidRDefault="00B149F5" w:rsidP="00B149F5">
      <w:pPr>
        <w:spacing w:before="5" w:line="278" w:lineRule="exact"/>
        <w:rPr>
          <w:rFonts w:ascii="Calibri" w:hAnsi="Calibri" w:cs="Calibri"/>
          <w:color w:val="000000"/>
          <w:sz w:val="20"/>
          <w:szCs w:val="20"/>
        </w:rPr>
      </w:pPr>
    </w:p>
    <w:p w14:paraId="6FAD5211" w14:textId="77777777" w:rsidR="00B149F5" w:rsidRPr="0096596C" w:rsidRDefault="00B149F5" w:rsidP="00B149F5">
      <w:pPr>
        <w:spacing w:before="5" w:line="278" w:lineRule="exact"/>
        <w:rPr>
          <w:rFonts w:ascii="Calibri" w:hAnsi="Calibri" w:cs="Calibri"/>
          <w:b/>
          <w:sz w:val="20"/>
          <w:szCs w:val="20"/>
        </w:rPr>
      </w:pPr>
      <w:r w:rsidRPr="0096596C">
        <w:rPr>
          <w:rFonts w:ascii="Calibri" w:hAnsi="Calibri" w:cs="Calibri"/>
          <w:b/>
          <w:color w:val="000000"/>
          <w:sz w:val="20"/>
          <w:szCs w:val="20"/>
        </w:rPr>
        <w:t>Opracował</w:t>
      </w:r>
      <w:r w:rsidRPr="0096596C">
        <w:rPr>
          <w:rFonts w:ascii="Calibri" w:hAnsi="Calibri" w:cs="Calibri"/>
          <w:b/>
          <w:color w:val="000000"/>
          <w:sz w:val="20"/>
          <w:szCs w:val="20"/>
        </w:rPr>
        <w:tab/>
      </w:r>
      <w:r w:rsidRPr="0096596C">
        <w:rPr>
          <w:rFonts w:ascii="Calibri" w:hAnsi="Calibri" w:cs="Calibri"/>
          <w:b/>
          <w:color w:val="000000"/>
          <w:sz w:val="20"/>
          <w:szCs w:val="20"/>
        </w:rPr>
        <w:tab/>
      </w:r>
      <w:r w:rsidRPr="0096596C">
        <w:rPr>
          <w:rFonts w:ascii="Calibri" w:hAnsi="Calibri" w:cs="Calibri"/>
          <w:b/>
          <w:color w:val="000000"/>
          <w:sz w:val="20"/>
          <w:szCs w:val="20"/>
        </w:rPr>
        <w:tab/>
      </w:r>
      <w:r w:rsidRPr="0096596C">
        <w:rPr>
          <w:rFonts w:ascii="Calibri" w:hAnsi="Calibri" w:cs="Calibri"/>
          <w:b/>
          <w:color w:val="000000"/>
          <w:sz w:val="20"/>
          <w:szCs w:val="20"/>
        </w:rPr>
        <w:tab/>
      </w:r>
      <w:r w:rsidRPr="0096596C">
        <w:rPr>
          <w:rFonts w:ascii="Calibri" w:hAnsi="Calibri" w:cs="Calibri"/>
          <w:b/>
          <w:color w:val="000000"/>
          <w:spacing w:val="-1"/>
          <w:sz w:val="20"/>
          <w:szCs w:val="20"/>
        </w:rPr>
        <w:tab/>
      </w:r>
      <w:r w:rsidRPr="0096596C">
        <w:rPr>
          <w:rFonts w:ascii="Calibri" w:hAnsi="Calibri" w:cs="Calibri"/>
          <w:b/>
          <w:color w:val="000000"/>
          <w:spacing w:val="-1"/>
          <w:sz w:val="20"/>
          <w:szCs w:val="20"/>
        </w:rPr>
        <w:tab/>
      </w:r>
      <w:r w:rsidRPr="0096596C">
        <w:rPr>
          <w:rFonts w:ascii="Calibri" w:hAnsi="Calibri" w:cs="Calibri"/>
          <w:b/>
          <w:color w:val="000000"/>
          <w:spacing w:val="-1"/>
          <w:sz w:val="20"/>
          <w:szCs w:val="20"/>
        </w:rPr>
        <w:tab/>
      </w:r>
      <w:r w:rsidRPr="0096596C">
        <w:rPr>
          <w:rFonts w:ascii="Calibri" w:hAnsi="Calibri" w:cs="Calibri"/>
          <w:b/>
          <w:color w:val="000000"/>
          <w:spacing w:val="-1"/>
          <w:sz w:val="20"/>
          <w:szCs w:val="20"/>
        </w:rPr>
        <w:tab/>
        <w:t>Zatwierdził</w:t>
      </w:r>
    </w:p>
    <w:p w14:paraId="67325866" w14:textId="77777777" w:rsidR="00134D90" w:rsidRPr="0096596C" w:rsidRDefault="00134D90" w:rsidP="00B149F5">
      <w:pPr>
        <w:rPr>
          <w:rFonts w:ascii="Calibri" w:hAnsi="Calibri" w:cs="Calibri"/>
        </w:rPr>
      </w:pPr>
    </w:p>
    <w:sectPr w:rsidR="00134D90" w:rsidRPr="0096596C" w:rsidSect="00EC4C4C">
      <w:headerReference w:type="even" r:id="rId7"/>
      <w:headerReference w:type="default" r:id="rId8"/>
      <w:footerReference w:type="even" r:id="rId9"/>
      <w:footerReference w:type="default" r:id="rId10"/>
      <w:headerReference w:type="first" r:id="rId11"/>
      <w:footerReference w:type="first" r:id="rId12"/>
      <w:pgSz w:w="12240" w:h="15840"/>
      <w:pgMar w:top="1417" w:right="1417" w:bottom="1417" w:left="1417" w:header="708" w:footer="708" w:gutter="0"/>
      <w:pgBorders w:offsetFrom="page">
        <w:top w:val="thickThinMediumGap" w:sz="48" w:space="24" w:color="FFFF00"/>
        <w:left w:val="thickThinMediumGap" w:sz="48" w:space="24" w:color="FFFF00"/>
        <w:bottom w:val="thinThickMediumGap" w:sz="48" w:space="24" w:color="FFFF00"/>
        <w:right w:val="thinThickMediumGap" w:sz="48" w:space="24" w:color="FFFF00"/>
      </w:pgBorders>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0ECF4" w14:textId="77777777" w:rsidR="009D6AEC" w:rsidRDefault="009D6AEC" w:rsidP="007D046A">
      <w:r>
        <w:separator/>
      </w:r>
    </w:p>
  </w:endnote>
  <w:endnote w:type="continuationSeparator" w:id="0">
    <w:p w14:paraId="32F3050C" w14:textId="77777777" w:rsidR="009D6AEC" w:rsidRDefault="009D6AEC" w:rsidP="007D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AA5BC" w14:textId="77777777" w:rsidR="007D046A" w:rsidRDefault="007D046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14F5" w14:textId="77777777" w:rsidR="007D046A" w:rsidRDefault="007D046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D55" w14:textId="77777777" w:rsidR="007D046A" w:rsidRDefault="007D046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205B2" w14:textId="77777777" w:rsidR="009D6AEC" w:rsidRDefault="009D6AEC" w:rsidP="007D046A">
      <w:r>
        <w:separator/>
      </w:r>
    </w:p>
  </w:footnote>
  <w:footnote w:type="continuationSeparator" w:id="0">
    <w:p w14:paraId="453A494B" w14:textId="77777777" w:rsidR="009D6AEC" w:rsidRDefault="009D6AEC" w:rsidP="007D0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B9D3" w14:textId="77777777" w:rsidR="007D046A" w:rsidRDefault="007D046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5266" w14:textId="77777777" w:rsidR="007D046A" w:rsidRDefault="007D046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33847" w14:textId="77777777" w:rsidR="007D046A" w:rsidRDefault="007D046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E00D02A"/>
    <w:lvl w:ilvl="0">
      <w:numFmt w:val="decimal"/>
      <w:lvlText w:val="*"/>
      <w:lvlJc w:val="left"/>
    </w:lvl>
  </w:abstractNum>
  <w:abstractNum w:abstractNumId="1" w15:restartNumberingAfterBreak="0">
    <w:nsid w:val="0F4162AF"/>
    <w:multiLevelType w:val="hybridMultilevel"/>
    <w:tmpl w:val="7CA440F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8C5799A"/>
    <w:multiLevelType w:val="singleLevel"/>
    <w:tmpl w:val="4460A51C"/>
    <w:lvl w:ilvl="0">
      <w:start w:val="1"/>
      <w:numFmt w:val="decimal"/>
      <w:lvlText w:val="%1."/>
      <w:legacy w:legacy="1" w:legacySpace="0" w:legacyIndent="435"/>
      <w:lvlJc w:val="left"/>
      <w:rPr>
        <w:rFonts w:ascii="Arial" w:hAnsi="Arial" w:cs="Arial" w:hint="default"/>
      </w:rPr>
    </w:lvl>
  </w:abstractNum>
  <w:abstractNum w:abstractNumId="3" w15:restartNumberingAfterBreak="0">
    <w:nsid w:val="34601305"/>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4" w15:restartNumberingAfterBreak="0">
    <w:nsid w:val="34C52F0F"/>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5" w15:restartNumberingAfterBreak="0">
    <w:nsid w:val="38F84B04"/>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6" w15:restartNumberingAfterBreak="0">
    <w:nsid w:val="43817916"/>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7" w15:restartNumberingAfterBreak="0">
    <w:nsid w:val="5D984F31"/>
    <w:multiLevelType w:val="singleLevel"/>
    <w:tmpl w:val="1408F156"/>
    <w:lvl w:ilvl="0">
      <w:start w:val="1"/>
      <w:numFmt w:val="decimal"/>
      <w:lvlText w:val="%1."/>
      <w:legacy w:legacy="1" w:legacySpace="0" w:legacyIndent="360"/>
      <w:lvlJc w:val="left"/>
      <w:rPr>
        <w:rFonts w:ascii="Arial" w:hAnsi="Arial" w:cs="Arial" w:hint="default"/>
      </w:rPr>
    </w:lvl>
  </w:abstractNum>
  <w:abstractNum w:abstractNumId="8" w15:restartNumberingAfterBreak="0">
    <w:nsid w:val="70716542"/>
    <w:multiLevelType w:val="singleLevel"/>
    <w:tmpl w:val="4460A51C"/>
    <w:lvl w:ilvl="0">
      <w:start w:val="1"/>
      <w:numFmt w:val="decimal"/>
      <w:lvlText w:val="%1."/>
      <w:legacy w:legacy="1" w:legacySpace="0" w:legacyIndent="435"/>
      <w:lvlJc w:val="left"/>
      <w:rPr>
        <w:rFonts w:ascii="Arial" w:hAnsi="Arial" w:cs="Arial" w:hint="default"/>
      </w:rPr>
    </w:lvl>
  </w:abstractNum>
  <w:num w:numId="1" w16cid:durableId="617564826">
    <w:abstractNumId w:val="8"/>
  </w:num>
  <w:num w:numId="2" w16cid:durableId="807237979">
    <w:abstractNumId w:val="0"/>
    <w:lvlOverride w:ilvl="0">
      <w:lvl w:ilvl="0">
        <w:numFmt w:val="bullet"/>
        <w:lvlText w:val=""/>
        <w:legacy w:legacy="1" w:legacySpace="0" w:legacyIndent="360"/>
        <w:lvlJc w:val="left"/>
        <w:rPr>
          <w:rFonts w:ascii="Symbol" w:hAnsi="Symbol" w:hint="default"/>
        </w:rPr>
      </w:lvl>
    </w:lvlOverride>
  </w:num>
  <w:num w:numId="3" w16cid:durableId="1809664931">
    <w:abstractNumId w:val="2"/>
  </w:num>
  <w:num w:numId="4" w16cid:durableId="1963875753">
    <w:abstractNumId w:val="0"/>
    <w:lvlOverride w:ilvl="0">
      <w:lvl w:ilvl="0">
        <w:numFmt w:val="bullet"/>
        <w:lvlText w:val=""/>
        <w:legacy w:legacy="1" w:legacySpace="0" w:legacyIndent="705"/>
        <w:lvlJc w:val="left"/>
        <w:rPr>
          <w:rFonts w:ascii="Symbol" w:hAnsi="Symbol" w:hint="default"/>
        </w:rPr>
      </w:lvl>
    </w:lvlOverride>
  </w:num>
  <w:num w:numId="5" w16cid:durableId="1684744056">
    <w:abstractNumId w:val="4"/>
  </w:num>
  <w:num w:numId="6" w16cid:durableId="1802459020">
    <w:abstractNumId w:val="3"/>
  </w:num>
  <w:num w:numId="7" w16cid:durableId="1465848917">
    <w:abstractNumId w:val="7"/>
  </w:num>
  <w:num w:numId="8" w16cid:durableId="754087796">
    <w:abstractNumId w:val="6"/>
  </w:num>
  <w:num w:numId="9" w16cid:durableId="1679884485">
    <w:abstractNumId w:val="5"/>
  </w:num>
  <w:num w:numId="10" w16cid:durableId="669674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4444"/>
    <w:rsid w:val="00034444"/>
    <w:rsid w:val="000C2DDE"/>
    <w:rsid w:val="00134D90"/>
    <w:rsid w:val="0013696A"/>
    <w:rsid w:val="00136C51"/>
    <w:rsid w:val="0016191A"/>
    <w:rsid w:val="00186AE6"/>
    <w:rsid w:val="0019598F"/>
    <w:rsid w:val="00224C39"/>
    <w:rsid w:val="00300AED"/>
    <w:rsid w:val="0033238C"/>
    <w:rsid w:val="0036748F"/>
    <w:rsid w:val="0037560D"/>
    <w:rsid w:val="00456B65"/>
    <w:rsid w:val="00484FD1"/>
    <w:rsid w:val="00514E02"/>
    <w:rsid w:val="00672901"/>
    <w:rsid w:val="007D046A"/>
    <w:rsid w:val="007E475B"/>
    <w:rsid w:val="008A68F0"/>
    <w:rsid w:val="0096596C"/>
    <w:rsid w:val="009A714C"/>
    <w:rsid w:val="009D6AEC"/>
    <w:rsid w:val="00A40989"/>
    <w:rsid w:val="00B149F5"/>
    <w:rsid w:val="00BE7CBE"/>
    <w:rsid w:val="00CF38BB"/>
    <w:rsid w:val="00D22960"/>
    <w:rsid w:val="00DA632F"/>
    <w:rsid w:val="00E004AB"/>
    <w:rsid w:val="00E16556"/>
    <w:rsid w:val="00EC4C4C"/>
    <w:rsid w:val="00ED72AC"/>
    <w:rsid w:val="00F952D4"/>
    <w:rsid w:val="00FB24FA"/>
    <w:rsid w:val="00FC32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C1F2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qFormat/>
    <w:rsid w:val="0013696A"/>
    <w:pPr>
      <w:autoSpaceDE w:val="0"/>
      <w:autoSpaceDN w:val="0"/>
      <w:adjustRightInd w:val="0"/>
      <w:outlineLvl w:val="0"/>
    </w:pPr>
    <w:rPr>
      <w:rFonts w:ascii="Arial" w:hAnsi="Arial"/>
      <w:lang w:val="en-US"/>
    </w:rPr>
  </w:style>
  <w:style w:type="paragraph" w:styleId="Nagwek5">
    <w:name w:val="heading 5"/>
    <w:basedOn w:val="Normalny"/>
    <w:next w:val="Normalny"/>
    <w:qFormat/>
    <w:rsid w:val="0033238C"/>
    <w:pPr>
      <w:spacing w:before="240" w:after="60"/>
      <w:outlineLvl w:val="4"/>
    </w:pPr>
    <w:rPr>
      <w:b/>
      <w:bCs/>
      <w:i/>
      <w:iCs/>
      <w:sz w:val="26"/>
      <w:szCs w:val="26"/>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Nagwek">
    <w:name w:val="header"/>
    <w:basedOn w:val="Normalny"/>
    <w:link w:val="NagwekZnak"/>
    <w:uiPriority w:val="99"/>
    <w:unhideWhenUsed/>
    <w:rsid w:val="007D046A"/>
    <w:pPr>
      <w:tabs>
        <w:tab w:val="center" w:pos="4536"/>
        <w:tab w:val="right" w:pos="9072"/>
      </w:tabs>
    </w:pPr>
  </w:style>
  <w:style w:type="character" w:customStyle="1" w:styleId="NagwekZnak">
    <w:name w:val="Nagłówek Znak"/>
    <w:link w:val="Nagwek"/>
    <w:uiPriority w:val="99"/>
    <w:rsid w:val="007D046A"/>
    <w:rPr>
      <w:sz w:val="24"/>
      <w:szCs w:val="24"/>
    </w:rPr>
  </w:style>
  <w:style w:type="paragraph" w:styleId="Stopka">
    <w:name w:val="footer"/>
    <w:basedOn w:val="Normalny"/>
    <w:link w:val="StopkaZnak"/>
    <w:uiPriority w:val="99"/>
    <w:unhideWhenUsed/>
    <w:rsid w:val="007D046A"/>
    <w:pPr>
      <w:tabs>
        <w:tab w:val="center" w:pos="4536"/>
        <w:tab w:val="right" w:pos="9072"/>
      </w:tabs>
    </w:pPr>
  </w:style>
  <w:style w:type="character" w:customStyle="1" w:styleId="StopkaZnak">
    <w:name w:val="Stopka Znak"/>
    <w:link w:val="Stopka"/>
    <w:uiPriority w:val="99"/>
    <w:rsid w:val="007D046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1147</Words>
  <Characters>6882</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2026-09-19T12:18:00Z</dcterms:created>
  <dcterms:modified xsi:type="dcterms:W3CDTF">2026-09-19T12:18:00Z</dcterms:modified>
</cp:coreProperties>
</file>