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74F1C" w14:textId="77777777" w:rsidR="00563E11" w:rsidRPr="00CC0A11" w:rsidRDefault="00563E11" w:rsidP="00563E11">
      <w:pPr>
        <w:jc w:val="center"/>
        <w:rPr>
          <w:rFonts w:ascii="Calibri" w:hAnsi="Calibri" w:cs="Calibri"/>
          <w:b/>
          <w:sz w:val="20"/>
          <w:szCs w:val="20"/>
        </w:rPr>
      </w:pPr>
    </w:p>
    <w:p w14:paraId="2552D4AB" w14:textId="77777777" w:rsidR="00B531B7" w:rsidRPr="00CC0A11" w:rsidRDefault="00F471EA" w:rsidP="00563E11">
      <w:pPr>
        <w:jc w:val="center"/>
        <w:rPr>
          <w:rFonts w:ascii="Calibri" w:hAnsi="Calibri" w:cs="Calibri"/>
          <w:b/>
          <w:sz w:val="40"/>
          <w:szCs w:val="24"/>
        </w:rPr>
      </w:pPr>
      <w:r w:rsidRPr="00CC0A11">
        <w:rPr>
          <w:rFonts w:ascii="Calibri" w:hAnsi="Calibri" w:cs="Calibri"/>
          <w:b/>
          <w:sz w:val="40"/>
          <w:szCs w:val="24"/>
        </w:rPr>
        <w:t>INSTRUKCJA BHP</w:t>
      </w:r>
    </w:p>
    <w:p w14:paraId="75B56262" w14:textId="77777777" w:rsidR="000033FD" w:rsidRPr="00CC0A11" w:rsidRDefault="00F471EA" w:rsidP="00563E11">
      <w:pPr>
        <w:jc w:val="center"/>
        <w:rPr>
          <w:rFonts w:ascii="Calibri" w:hAnsi="Calibri" w:cs="Calibri"/>
          <w:b/>
          <w:sz w:val="40"/>
          <w:szCs w:val="24"/>
        </w:rPr>
      </w:pPr>
      <w:r w:rsidRPr="00CC0A11">
        <w:rPr>
          <w:rFonts w:ascii="Calibri" w:hAnsi="Calibri" w:cs="Calibri"/>
          <w:b/>
          <w:sz w:val="40"/>
          <w:szCs w:val="24"/>
        </w:rPr>
        <w:t>PRACY NA DRABINACH</w:t>
      </w:r>
    </w:p>
    <w:p w14:paraId="4A8C47A1" w14:textId="77777777" w:rsidR="00563E11" w:rsidRPr="00CC0A11" w:rsidRDefault="00563E11" w:rsidP="00563E11">
      <w:pPr>
        <w:rPr>
          <w:rFonts w:ascii="Calibri" w:hAnsi="Calibri" w:cs="Calibri"/>
          <w:sz w:val="16"/>
          <w:szCs w:val="16"/>
        </w:rPr>
      </w:pPr>
    </w:p>
    <w:p w14:paraId="02A4D96A" w14:textId="77777777" w:rsidR="000033FD" w:rsidRPr="00CC0A11" w:rsidRDefault="000033FD" w:rsidP="00563E11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CC0A11">
        <w:rPr>
          <w:rFonts w:ascii="Calibri" w:hAnsi="Calibri" w:cs="Calibri"/>
          <w:sz w:val="24"/>
          <w:szCs w:val="24"/>
        </w:rPr>
        <w:t>Drabina może być wyłącznie stosowana:</w:t>
      </w:r>
    </w:p>
    <w:p w14:paraId="09355688" w14:textId="77777777" w:rsidR="000033FD" w:rsidRPr="00CC0A11" w:rsidRDefault="000033FD" w:rsidP="00563E11">
      <w:pPr>
        <w:pStyle w:val="Akapitzlist"/>
        <w:numPr>
          <w:ilvl w:val="1"/>
          <w:numId w:val="7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CC0A11">
        <w:rPr>
          <w:rFonts w:ascii="Calibri" w:hAnsi="Calibri" w:cs="Calibri"/>
          <w:sz w:val="24"/>
          <w:szCs w:val="24"/>
        </w:rPr>
        <w:t>jako środek dostępu;</w:t>
      </w:r>
    </w:p>
    <w:p w14:paraId="5E455A87" w14:textId="77777777" w:rsidR="000033FD" w:rsidRPr="00CC0A11" w:rsidRDefault="000033FD" w:rsidP="00563E11">
      <w:pPr>
        <w:pStyle w:val="Akapitzlist"/>
        <w:numPr>
          <w:ilvl w:val="1"/>
          <w:numId w:val="7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CC0A11">
        <w:rPr>
          <w:rFonts w:ascii="Calibri" w:hAnsi="Calibri" w:cs="Calibri"/>
          <w:sz w:val="24"/>
          <w:szCs w:val="24"/>
        </w:rPr>
        <w:t>do wykonania krótkotrwałej pracy na swojskości.</w:t>
      </w:r>
    </w:p>
    <w:p w14:paraId="25AEC394" w14:textId="77777777" w:rsidR="000033FD" w:rsidRPr="00CC0A11" w:rsidRDefault="000033FD" w:rsidP="00563E11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CC0A11">
        <w:rPr>
          <w:rFonts w:ascii="Calibri" w:hAnsi="Calibri" w:cs="Calibri"/>
          <w:sz w:val="24"/>
          <w:szCs w:val="24"/>
        </w:rPr>
        <w:t>Drabiny przenośne powinny spełniać wymagania określone w Polskich Normach.</w:t>
      </w:r>
    </w:p>
    <w:p w14:paraId="3C91C774" w14:textId="77777777" w:rsidR="000033FD" w:rsidRPr="00CC0A11" w:rsidRDefault="000033FD" w:rsidP="00563E11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CC0A11">
        <w:rPr>
          <w:rFonts w:ascii="Calibri" w:hAnsi="Calibri" w:cs="Calibri"/>
          <w:sz w:val="24"/>
          <w:szCs w:val="24"/>
        </w:rPr>
        <w:t xml:space="preserve">Prace na drabinach powinny być organizowane i wykonywane w sposób nie zmuszający pracownika do wychylania się </w:t>
      </w:r>
      <w:r w:rsidR="00D40235" w:rsidRPr="00CC0A11">
        <w:rPr>
          <w:rFonts w:ascii="Calibri" w:hAnsi="Calibri" w:cs="Calibri"/>
          <w:sz w:val="24"/>
          <w:szCs w:val="24"/>
        </w:rPr>
        <w:t>pracownika poza obrys podstawy drabiny.</w:t>
      </w:r>
    </w:p>
    <w:p w14:paraId="3F9D79F1" w14:textId="77777777" w:rsidR="00F51828" w:rsidRPr="00CC0A11" w:rsidRDefault="00F51828" w:rsidP="00563E11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CC0A11">
        <w:rPr>
          <w:rFonts w:ascii="Calibri" w:hAnsi="Calibri" w:cs="Calibri"/>
          <w:sz w:val="24"/>
          <w:szCs w:val="24"/>
        </w:rPr>
        <w:t>Drabiny powinny być ustawione na twardym i równym podłożu, powinny być stabilne i zabezpieczone przed nieprzewidzianą zmianą położenia oraz odpowiednio przygotowane na przewidywane obciążenia.</w:t>
      </w:r>
    </w:p>
    <w:p w14:paraId="175BF35C" w14:textId="77777777" w:rsidR="00F51828" w:rsidRPr="00CC0A11" w:rsidRDefault="00F51828" w:rsidP="00563E11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CC0A11">
        <w:rPr>
          <w:rFonts w:ascii="Calibri" w:hAnsi="Calibri" w:cs="Calibri"/>
          <w:sz w:val="24"/>
          <w:szCs w:val="24"/>
        </w:rPr>
        <w:t>Drabina przestawna po</w:t>
      </w:r>
      <w:r w:rsidR="006368F2" w:rsidRPr="00CC0A11">
        <w:rPr>
          <w:rFonts w:ascii="Calibri" w:hAnsi="Calibri" w:cs="Calibri"/>
          <w:sz w:val="24"/>
          <w:szCs w:val="24"/>
        </w:rPr>
        <w:t>winna wystawać ponad powierzchnię na którą prowadzi co najmniej 0,75m a kąt jej nachylenia powinien wynosić od 65’ do 75’.</w:t>
      </w:r>
    </w:p>
    <w:p w14:paraId="3D93DDF9" w14:textId="77777777" w:rsidR="006368F2" w:rsidRPr="00CC0A11" w:rsidRDefault="006368F2" w:rsidP="00563E11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CC0A11">
        <w:rPr>
          <w:rFonts w:ascii="Calibri" w:hAnsi="Calibri" w:cs="Calibri"/>
          <w:sz w:val="24"/>
          <w:szCs w:val="24"/>
        </w:rPr>
        <w:t>Przed rozpoczęciem pracy na drabinie należy sprawdzić jej stan techniczny. Drabina musi być sprawna technicznie i posiadać widoczny certyfikat bezpieczeństwa.</w:t>
      </w:r>
    </w:p>
    <w:p w14:paraId="6CB77338" w14:textId="77777777" w:rsidR="006368F2" w:rsidRPr="00CC0A11" w:rsidRDefault="006368F2" w:rsidP="00563E11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CC0A11">
        <w:rPr>
          <w:rFonts w:ascii="Calibri" w:hAnsi="Calibri" w:cs="Calibri"/>
          <w:sz w:val="24"/>
          <w:szCs w:val="24"/>
        </w:rPr>
        <w:t>Drabiny powinny być stosowane zgodnie z ich przeznaczeniem, w sposób nie  stwarzający zagrożeń dla użytkowników i osób przebywających w pobliżu.</w:t>
      </w:r>
    </w:p>
    <w:p w14:paraId="54CC1C69" w14:textId="77777777" w:rsidR="006368F2" w:rsidRPr="00CC0A11" w:rsidRDefault="006368F2" w:rsidP="00563E11">
      <w:pPr>
        <w:rPr>
          <w:rFonts w:ascii="Calibri" w:hAnsi="Calibri" w:cs="Calibri"/>
          <w:b/>
          <w:sz w:val="24"/>
          <w:szCs w:val="24"/>
        </w:rPr>
      </w:pPr>
      <w:r w:rsidRPr="00CC0A11">
        <w:rPr>
          <w:rFonts w:ascii="Calibri" w:hAnsi="Calibri" w:cs="Calibri"/>
          <w:b/>
          <w:sz w:val="24"/>
          <w:szCs w:val="24"/>
        </w:rPr>
        <w:t>PODCZAS UŻYWANIA DRABIN ZABRANIA SIĘ :</w:t>
      </w:r>
    </w:p>
    <w:p w14:paraId="356AC5BB" w14:textId="77777777" w:rsidR="006368F2" w:rsidRPr="00CC0A11" w:rsidRDefault="006368F2" w:rsidP="00563E11">
      <w:pPr>
        <w:rPr>
          <w:rFonts w:ascii="Calibri" w:hAnsi="Calibri" w:cs="Calibri"/>
          <w:sz w:val="24"/>
          <w:szCs w:val="24"/>
        </w:rPr>
      </w:pPr>
      <w:r w:rsidRPr="00CC0A11">
        <w:rPr>
          <w:rFonts w:ascii="Calibri" w:hAnsi="Calibri" w:cs="Calibri"/>
          <w:sz w:val="24"/>
          <w:szCs w:val="24"/>
        </w:rPr>
        <w:t xml:space="preserve">- korzystania z nich przez kobiety w ciąży; </w:t>
      </w:r>
    </w:p>
    <w:p w14:paraId="5C306BC0" w14:textId="77777777" w:rsidR="006368F2" w:rsidRPr="00CC0A11" w:rsidRDefault="006368F2" w:rsidP="00563E11">
      <w:pPr>
        <w:rPr>
          <w:rFonts w:ascii="Calibri" w:hAnsi="Calibri" w:cs="Calibri"/>
          <w:sz w:val="24"/>
          <w:szCs w:val="24"/>
        </w:rPr>
      </w:pPr>
      <w:r w:rsidRPr="00CC0A11">
        <w:rPr>
          <w:rFonts w:ascii="Calibri" w:hAnsi="Calibri" w:cs="Calibri"/>
          <w:sz w:val="24"/>
          <w:szCs w:val="24"/>
        </w:rPr>
        <w:t>- wchodzenia na drabinę w nieodpowiednim obuwiu np. na obcasach, koturnach w klapkach itp.;</w:t>
      </w:r>
    </w:p>
    <w:p w14:paraId="48A29644" w14:textId="77777777" w:rsidR="006368F2" w:rsidRPr="00CC0A11" w:rsidRDefault="006368F2" w:rsidP="00563E11">
      <w:pPr>
        <w:rPr>
          <w:rFonts w:ascii="Calibri" w:hAnsi="Calibri" w:cs="Calibri"/>
          <w:sz w:val="24"/>
          <w:szCs w:val="24"/>
        </w:rPr>
      </w:pPr>
      <w:r w:rsidRPr="00CC0A11">
        <w:rPr>
          <w:rFonts w:ascii="Calibri" w:hAnsi="Calibri" w:cs="Calibri"/>
          <w:sz w:val="24"/>
          <w:szCs w:val="24"/>
        </w:rPr>
        <w:t>- stosowania drabin, które są uszkodzone;</w:t>
      </w:r>
    </w:p>
    <w:p w14:paraId="206B8FAA" w14:textId="77777777" w:rsidR="006368F2" w:rsidRPr="00CC0A11" w:rsidRDefault="006368F2" w:rsidP="00563E11">
      <w:pPr>
        <w:rPr>
          <w:rFonts w:ascii="Calibri" w:hAnsi="Calibri" w:cs="Calibri"/>
          <w:sz w:val="24"/>
          <w:szCs w:val="24"/>
        </w:rPr>
      </w:pPr>
      <w:r w:rsidRPr="00CC0A11">
        <w:rPr>
          <w:rFonts w:ascii="Calibri" w:hAnsi="Calibri" w:cs="Calibri"/>
          <w:sz w:val="24"/>
          <w:szCs w:val="24"/>
        </w:rPr>
        <w:t xml:space="preserve">- stosowania drabin jako środka stałego transportu, a także do przenoszenia ciężaru o masie powyżej 10 kg; </w:t>
      </w:r>
    </w:p>
    <w:p w14:paraId="597321E1" w14:textId="77777777" w:rsidR="00E26D31" w:rsidRPr="00CC0A11" w:rsidRDefault="00E26D31" w:rsidP="00563E11">
      <w:pPr>
        <w:rPr>
          <w:rFonts w:ascii="Calibri" w:hAnsi="Calibri" w:cs="Calibri"/>
          <w:sz w:val="24"/>
          <w:szCs w:val="24"/>
        </w:rPr>
      </w:pPr>
      <w:r w:rsidRPr="00CC0A11">
        <w:rPr>
          <w:rFonts w:ascii="Calibri" w:hAnsi="Calibri" w:cs="Calibri"/>
          <w:sz w:val="24"/>
          <w:szCs w:val="24"/>
        </w:rPr>
        <w:t xml:space="preserve">- używania drabiny niezgodnie z przeznaczeniem; </w:t>
      </w:r>
    </w:p>
    <w:p w14:paraId="30E7ACA0" w14:textId="77777777" w:rsidR="00E26D31" w:rsidRPr="00CC0A11" w:rsidRDefault="006F09DF" w:rsidP="00563E11">
      <w:pPr>
        <w:rPr>
          <w:rFonts w:ascii="Calibri" w:hAnsi="Calibri" w:cs="Calibri"/>
          <w:sz w:val="24"/>
          <w:szCs w:val="24"/>
        </w:rPr>
      </w:pPr>
      <w:r w:rsidRPr="00CC0A11">
        <w:rPr>
          <w:rFonts w:ascii="Calibri" w:hAnsi="Calibri" w:cs="Calibri"/>
          <w:sz w:val="24"/>
          <w:szCs w:val="24"/>
        </w:rPr>
        <w:t xml:space="preserve">- używanie drabiny rozstawnej jako przestawnej; </w:t>
      </w:r>
    </w:p>
    <w:p w14:paraId="42D64194" w14:textId="77777777" w:rsidR="006F09DF" w:rsidRPr="00CC0A11" w:rsidRDefault="006F09DF" w:rsidP="00563E11">
      <w:pPr>
        <w:rPr>
          <w:rFonts w:ascii="Calibri" w:hAnsi="Calibri" w:cs="Calibri"/>
          <w:sz w:val="24"/>
          <w:szCs w:val="24"/>
        </w:rPr>
      </w:pPr>
      <w:r w:rsidRPr="00CC0A11">
        <w:rPr>
          <w:rFonts w:ascii="Calibri" w:hAnsi="Calibri" w:cs="Calibri"/>
          <w:sz w:val="24"/>
          <w:szCs w:val="24"/>
        </w:rPr>
        <w:t xml:space="preserve">- </w:t>
      </w:r>
      <w:r w:rsidR="002926BF" w:rsidRPr="00CC0A11">
        <w:rPr>
          <w:rFonts w:ascii="Calibri" w:hAnsi="Calibri" w:cs="Calibri"/>
          <w:sz w:val="24"/>
          <w:szCs w:val="24"/>
        </w:rPr>
        <w:t xml:space="preserve">ustawianie drabiny na trasach komunikacyjnych; </w:t>
      </w:r>
    </w:p>
    <w:p w14:paraId="309EA13C" w14:textId="77777777" w:rsidR="002926BF" w:rsidRPr="00CC0A11" w:rsidRDefault="002926BF" w:rsidP="00563E11">
      <w:pPr>
        <w:rPr>
          <w:rFonts w:ascii="Calibri" w:hAnsi="Calibri" w:cs="Calibri"/>
          <w:sz w:val="24"/>
          <w:szCs w:val="24"/>
        </w:rPr>
      </w:pPr>
      <w:r w:rsidRPr="00CC0A11">
        <w:rPr>
          <w:rFonts w:ascii="Calibri" w:hAnsi="Calibri" w:cs="Calibri"/>
          <w:sz w:val="24"/>
          <w:szCs w:val="24"/>
        </w:rPr>
        <w:t xml:space="preserve">- </w:t>
      </w:r>
      <w:r w:rsidR="00FC252C" w:rsidRPr="00CC0A11">
        <w:rPr>
          <w:rFonts w:ascii="Calibri" w:hAnsi="Calibri" w:cs="Calibri"/>
          <w:sz w:val="24"/>
          <w:szCs w:val="24"/>
        </w:rPr>
        <w:t xml:space="preserve">ustawianie </w:t>
      </w:r>
      <w:r w:rsidR="00991E5D" w:rsidRPr="00CC0A11">
        <w:rPr>
          <w:rFonts w:ascii="Calibri" w:hAnsi="Calibri" w:cs="Calibri"/>
          <w:sz w:val="24"/>
          <w:szCs w:val="24"/>
        </w:rPr>
        <w:t xml:space="preserve">drabiny na niestabilnym podłożu; </w:t>
      </w:r>
    </w:p>
    <w:p w14:paraId="509C45CD" w14:textId="77777777" w:rsidR="007B49EC" w:rsidRPr="00CC0A11" w:rsidRDefault="007B49EC" w:rsidP="00563E11">
      <w:pPr>
        <w:rPr>
          <w:rFonts w:ascii="Calibri" w:hAnsi="Calibri" w:cs="Calibri"/>
          <w:sz w:val="24"/>
          <w:szCs w:val="24"/>
        </w:rPr>
      </w:pPr>
      <w:r w:rsidRPr="00CC0A11">
        <w:rPr>
          <w:rFonts w:ascii="Calibri" w:hAnsi="Calibri" w:cs="Calibri"/>
          <w:sz w:val="24"/>
          <w:szCs w:val="24"/>
        </w:rPr>
        <w:t xml:space="preserve">- </w:t>
      </w:r>
      <w:r w:rsidR="0046222B" w:rsidRPr="00CC0A11">
        <w:rPr>
          <w:rFonts w:ascii="Calibri" w:hAnsi="Calibri" w:cs="Calibri"/>
          <w:sz w:val="24"/>
          <w:szCs w:val="24"/>
        </w:rPr>
        <w:t>opieranie drabiny przest</w:t>
      </w:r>
      <w:r w:rsidR="00320DAF" w:rsidRPr="00CC0A11">
        <w:rPr>
          <w:rFonts w:ascii="Calibri" w:hAnsi="Calibri" w:cs="Calibri"/>
          <w:sz w:val="24"/>
          <w:szCs w:val="24"/>
        </w:rPr>
        <w:t>awnej o śliskie płaszczyzny, o obiekty lekkie lub wywrotne ale stosy materiałów nie zapewniających odpowiedniej stabilności drabiny;</w:t>
      </w:r>
    </w:p>
    <w:p w14:paraId="162E9C7F" w14:textId="77777777" w:rsidR="00320DAF" w:rsidRPr="00CC0A11" w:rsidRDefault="00320DAF" w:rsidP="00563E11">
      <w:pPr>
        <w:rPr>
          <w:rFonts w:ascii="Calibri" w:hAnsi="Calibri" w:cs="Calibri"/>
          <w:sz w:val="24"/>
          <w:szCs w:val="24"/>
        </w:rPr>
      </w:pPr>
      <w:r w:rsidRPr="00CC0A11">
        <w:rPr>
          <w:rFonts w:ascii="Calibri" w:hAnsi="Calibri" w:cs="Calibri"/>
          <w:sz w:val="24"/>
          <w:szCs w:val="24"/>
        </w:rPr>
        <w:t xml:space="preserve"> - stawianie drabiny przed zamkniętymi drzwiami, jeżeli nie są one zamknięte na klucz od strony ustawienia drabiny;</w:t>
      </w:r>
    </w:p>
    <w:p w14:paraId="15367182" w14:textId="77777777" w:rsidR="00320DAF" w:rsidRPr="00CC0A11" w:rsidRDefault="00320DAF" w:rsidP="00563E11">
      <w:pPr>
        <w:rPr>
          <w:rFonts w:ascii="Calibri" w:hAnsi="Calibri" w:cs="Calibri"/>
          <w:sz w:val="24"/>
          <w:szCs w:val="24"/>
        </w:rPr>
      </w:pPr>
      <w:r w:rsidRPr="00CC0A11">
        <w:rPr>
          <w:rFonts w:ascii="Calibri" w:hAnsi="Calibri" w:cs="Calibri"/>
          <w:sz w:val="24"/>
          <w:szCs w:val="24"/>
        </w:rPr>
        <w:t xml:space="preserve"> - ustawienia drabin w bezpośrednim sąsiedztwie maszyn i innych urządzeń w sposób stwarzający zagrożenie dla pracowników używających drabiny; </w:t>
      </w:r>
    </w:p>
    <w:p w14:paraId="64AD32A2" w14:textId="77777777" w:rsidR="006368F2" w:rsidRPr="00CC0A11" w:rsidRDefault="00FD4B5E" w:rsidP="00563E11">
      <w:pPr>
        <w:rPr>
          <w:rFonts w:ascii="Calibri" w:hAnsi="Calibri" w:cs="Calibri"/>
          <w:b/>
          <w:i/>
          <w:sz w:val="24"/>
          <w:szCs w:val="24"/>
        </w:rPr>
      </w:pPr>
      <w:r w:rsidRPr="00CC0A11">
        <w:rPr>
          <w:rFonts w:ascii="Calibri" w:hAnsi="Calibri" w:cs="Calibri"/>
          <w:b/>
          <w:i/>
          <w:sz w:val="24"/>
          <w:szCs w:val="24"/>
        </w:rPr>
        <w:t>Pamiętaj:</w:t>
      </w:r>
    </w:p>
    <w:p w14:paraId="637C69B6" w14:textId="77777777" w:rsidR="00FD4B5E" w:rsidRPr="00CC0A11" w:rsidRDefault="00FD4B5E" w:rsidP="00563E11">
      <w:pPr>
        <w:rPr>
          <w:rFonts w:ascii="Calibri" w:hAnsi="Calibri" w:cs="Calibri"/>
          <w:i/>
          <w:sz w:val="24"/>
          <w:szCs w:val="24"/>
        </w:rPr>
      </w:pPr>
      <w:r w:rsidRPr="00CC0A11">
        <w:rPr>
          <w:rFonts w:ascii="Calibri" w:hAnsi="Calibri" w:cs="Calibri"/>
          <w:i/>
          <w:sz w:val="24"/>
          <w:szCs w:val="24"/>
        </w:rPr>
        <w:lastRenderedPageBreak/>
        <w:t xml:space="preserve">Będąc na drabinie musisz mieć trzy punkty podparcia </w:t>
      </w:r>
      <w:r w:rsidR="00B008D0" w:rsidRPr="00CC0A11">
        <w:rPr>
          <w:rFonts w:ascii="Calibri" w:hAnsi="Calibri" w:cs="Calibri"/>
          <w:i/>
          <w:sz w:val="24"/>
          <w:szCs w:val="24"/>
        </w:rPr>
        <w:t>( dwie stopy i ręka</w:t>
      </w:r>
      <w:r w:rsidRPr="00CC0A11">
        <w:rPr>
          <w:rFonts w:ascii="Calibri" w:hAnsi="Calibri" w:cs="Calibri"/>
          <w:i/>
          <w:sz w:val="24"/>
          <w:szCs w:val="24"/>
        </w:rPr>
        <w:t xml:space="preserve"> lub dwie ręce i stopa)</w:t>
      </w:r>
      <w:r w:rsidR="00B008D0" w:rsidRPr="00CC0A11">
        <w:rPr>
          <w:rFonts w:ascii="Calibri" w:hAnsi="Calibri" w:cs="Calibri"/>
          <w:i/>
          <w:sz w:val="24"/>
          <w:szCs w:val="24"/>
        </w:rPr>
        <w:t>!</w:t>
      </w:r>
      <w:r w:rsidR="0032158B" w:rsidRPr="00CC0A11">
        <w:rPr>
          <w:rFonts w:ascii="Calibri" w:hAnsi="Calibri" w:cs="Calibri"/>
          <w:i/>
          <w:sz w:val="24"/>
          <w:szCs w:val="24"/>
        </w:rPr>
        <w:t xml:space="preserve"> </w:t>
      </w:r>
      <w:r w:rsidR="00B008D0" w:rsidRPr="00CC0A11">
        <w:rPr>
          <w:rFonts w:ascii="Calibri" w:hAnsi="Calibri" w:cs="Calibri"/>
          <w:i/>
          <w:sz w:val="24"/>
          <w:szCs w:val="24"/>
        </w:rPr>
        <w:t>Wszystkie zauważone usterki</w:t>
      </w:r>
      <w:r w:rsidR="0032158B" w:rsidRPr="00CC0A11">
        <w:rPr>
          <w:rFonts w:ascii="Calibri" w:hAnsi="Calibri" w:cs="Calibri"/>
          <w:i/>
          <w:sz w:val="24"/>
          <w:szCs w:val="24"/>
        </w:rPr>
        <w:t xml:space="preserve"> i zagroż</w:t>
      </w:r>
      <w:r w:rsidR="0034227C" w:rsidRPr="00CC0A11">
        <w:rPr>
          <w:rFonts w:ascii="Calibri" w:hAnsi="Calibri" w:cs="Calibri"/>
          <w:i/>
          <w:sz w:val="24"/>
          <w:szCs w:val="24"/>
        </w:rPr>
        <w:t>enia</w:t>
      </w:r>
      <w:r w:rsidRPr="00CC0A11">
        <w:rPr>
          <w:rFonts w:ascii="Calibri" w:hAnsi="Calibri" w:cs="Calibri"/>
          <w:i/>
          <w:sz w:val="24"/>
          <w:szCs w:val="24"/>
        </w:rPr>
        <w:t xml:space="preserve"> </w:t>
      </w:r>
      <w:r w:rsidR="0032158B" w:rsidRPr="00CC0A11">
        <w:rPr>
          <w:rFonts w:ascii="Calibri" w:hAnsi="Calibri" w:cs="Calibri"/>
          <w:i/>
          <w:sz w:val="24"/>
          <w:szCs w:val="24"/>
        </w:rPr>
        <w:t>należy natychmiast zgłosić przełożonemu</w:t>
      </w:r>
      <w:r w:rsidR="006E0F4F" w:rsidRPr="00CC0A11">
        <w:rPr>
          <w:rFonts w:ascii="Calibri" w:hAnsi="Calibri" w:cs="Calibri"/>
          <w:i/>
          <w:sz w:val="24"/>
          <w:szCs w:val="24"/>
        </w:rPr>
        <w:t xml:space="preserve">! Po zakończeniu prac drabinę </w:t>
      </w:r>
      <w:r w:rsidRPr="00CC0A11">
        <w:rPr>
          <w:rFonts w:ascii="Calibri" w:hAnsi="Calibri" w:cs="Calibri"/>
          <w:i/>
          <w:sz w:val="24"/>
          <w:szCs w:val="24"/>
        </w:rPr>
        <w:t xml:space="preserve"> </w:t>
      </w:r>
      <w:r w:rsidR="006E0F4F" w:rsidRPr="00CC0A11">
        <w:rPr>
          <w:rFonts w:ascii="Calibri" w:hAnsi="Calibri" w:cs="Calibri"/>
          <w:i/>
          <w:sz w:val="24"/>
          <w:szCs w:val="24"/>
        </w:rPr>
        <w:t xml:space="preserve">należy </w:t>
      </w:r>
      <w:r w:rsidRPr="00CC0A11">
        <w:rPr>
          <w:rFonts w:ascii="Calibri" w:hAnsi="Calibri" w:cs="Calibri"/>
          <w:i/>
          <w:sz w:val="24"/>
          <w:szCs w:val="24"/>
        </w:rPr>
        <w:t>odstawi</w:t>
      </w:r>
      <w:r w:rsidR="006E0F4F" w:rsidRPr="00CC0A11">
        <w:rPr>
          <w:rFonts w:ascii="Calibri" w:hAnsi="Calibri" w:cs="Calibri"/>
          <w:i/>
          <w:sz w:val="24"/>
          <w:szCs w:val="24"/>
        </w:rPr>
        <w:t>ć</w:t>
      </w:r>
      <w:r w:rsidRPr="00CC0A11">
        <w:rPr>
          <w:rFonts w:ascii="Calibri" w:hAnsi="Calibri" w:cs="Calibri"/>
          <w:bCs/>
          <w:i/>
          <w:sz w:val="24"/>
          <w:szCs w:val="24"/>
        </w:rPr>
        <w:t xml:space="preserve"> </w:t>
      </w:r>
      <w:r w:rsidR="006E0F4F" w:rsidRPr="00CC0A11">
        <w:rPr>
          <w:rFonts w:ascii="Calibri" w:hAnsi="Calibri" w:cs="Calibri"/>
          <w:i/>
          <w:sz w:val="24"/>
          <w:szCs w:val="24"/>
        </w:rPr>
        <w:t>w wyznaczone miejsce.</w:t>
      </w:r>
    </w:p>
    <w:p w14:paraId="36F0446F" w14:textId="77777777" w:rsidR="00342BC1" w:rsidRPr="00CC0A11" w:rsidRDefault="00342BC1" w:rsidP="00563E11">
      <w:pPr>
        <w:jc w:val="right"/>
        <w:rPr>
          <w:rFonts w:ascii="Calibri" w:hAnsi="Calibri" w:cs="Calibri"/>
          <w:i/>
          <w:sz w:val="24"/>
          <w:szCs w:val="24"/>
        </w:rPr>
      </w:pPr>
      <w:r w:rsidRPr="00CC0A11">
        <w:rPr>
          <w:rFonts w:ascii="Calibri" w:hAnsi="Calibri" w:cs="Calibri"/>
          <w:sz w:val="24"/>
          <w:szCs w:val="24"/>
        </w:rPr>
        <w:t>OPRACOWAŁ</w:t>
      </w:r>
      <w:r w:rsidR="00563E11" w:rsidRPr="00CC0A11">
        <w:rPr>
          <w:rFonts w:ascii="Calibri" w:hAnsi="Calibri" w:cs="Calibri"/>
          <w:sz w:val="24"/>
          <w:szCs w:val="24"/>
        </w:rPr>
        <w:tab/>
      </w:r>
      <w:r w:rsidR="00563E11" w:rsidRPr="00CC0A11">
        <w:rPr>
          <w:rFonts w:ascii="Calibri" w:hAnsi="Calibri" w:cs="Calibri"/>
          <w:sz w:val="24"/>
          <w:szCs w:val="24"/>
        </w:rPr>
        <w:tab/>
      </w:r>
      <w:r w:rsidR="00563E11" w:rsidRPr="00CC0A11">
        <w:rPr>
          <w:rFonts w:ascii="Calibri" w:hAnsi="Calibri" w:cs="Calibri"/>
          <w:sz w:val="24"/>
          <w:szCs w:val="24"/>
        </w:rPr>
        <w:tab/>
      </w:r>
      <w:r w:rsidR="00563E11" w:rsidRPr="00CC0A11">
        <w:rPr>
          <w:rFonts w:ascii="Calibri" w:hAnsi="Calibri" w:cs="Calibri"/>
          <w:sz w:val="24"/>
          <w:szCs w:val="24"/>
        </w:rPr>
        <w:tab/>
      </w:r>
    </w:p>
    <w:sectPr w:rsidR="00342BC1" w:rsidRPr="00CC0A11" w:rsidSect="00563E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pgBorders w:offsetFrom="page">
        <w:top w:val="thickThinMediumGap" w:sz="24" w:space="24" w:color="404040"/>
        <w:left w:val="thickThinMediumGap" w:sz="24" w:space="24" w:color="404040"/>
        <w:bottom w:val="thinThickMediumGap" w:sz="24" w:space="24" w:color="404040"/>
        <w:right w:val="thinThickMediumGap" w:sz="24" w:space="24" w:color="40404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0D591" w14:textId="77777777" w:rsidR="00FF390B" w:rsidRDefault="00FF390B" w:rsidP="003D7FF4">
      <w:pPr>
        <w:spacing w:after="0" w:line="240" w:lineRule="auto"/>
      </w:pPr>
      <w:r>
        <w:separator/>
      </w:r>
    </w:p>
  </w:endnote>
  <w:endnote w:type="continuationSeparator" w:id="0">
    <w:p w14:paraId="5A70183E" w14:textId="77777777" w:rsidR="00FF390B" w:rsidRDefault="00FF390B" w:rsidP="003D7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EB9BE" w14:textId="77777777" w:rsidR="00913D81" w:rsidRDefault="00913D8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1C3F5" w14:textId="77777777" w:rsidR="003D7FF4" w:rsidRDefault="003D7FF4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913D81">
      <w:rPr>
        <w:noProof/>
      </w:rPr>
      <w:t>1</w:t>
    </w:r>
    <w:r>
      <w:fldChar w:fldCharType="end"/>
    </w:r>
  </w:p>
  <w:p w14:paraId="4FC74321" w14:textId="77777777" w:rsidR="003D7FF4" w:rsidRDefault="003D7FF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BC33B" w14:textId="77777777" w:rsidR="00913D81" w:rsidRDefault="00913D8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0FC2C" w14:textId="77777777" w:rsidR="00FF390B" w:rsidRDefault="00FF390B" w:rsidP="003D7FF4">
      <w:pPr>
        <w:spacing w:after="0" w:line="240" w:lineRule="auto"/>
      </w:pPr>
      <w:r>
        <w:separator/>
      </w:r>
    </w:p>
  </w:footnote>
  <w:footnote w:type="continuationSeparator" w:id="0">
    <w:p w14:paraId="1EE6B891" w14:textId="77777777" w:rsidR="00FF390B" w:rsidRDefault="00FF390B" w:rsidP="003D7F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B1D2C" w14:textId="77777777" w:rsidR="00913D81" w:rsidRDefault="00913D8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8581C" w14:textId="77777777" w:rsidR="00913D81" w:rsidRDefault="00913D8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0DF0B" w14:textId="77777777" w:rsidR="00913D81" w:rsidRDefault="00913D8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A4C4F"/>
    <w:multiLevelType w:val="hybridMultilevel"/>
    <w:tmpl w:val="784090F6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57E5C3C"/>
    <w:multiLevelType w:val="hybridMultilevel"/>
    <w:tmpl w:val="6BA414E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1E2493A"/>
    <w:multiLevelType w:val="hybridMultilevel"/>
    <w:tmpl w:val="EA2AF2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645CE3"/>
    <w:multiLevelType w:val="hybridMultilevel"/>
    <w:tmpl w:val="55CAC2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3B2449"/>
    <w:multiLevelType w:val="hybridMultilevel"/>
    <w:tmpl w:val="637607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A7583E"/>
    <w:multiLevelType w:val="hybridMultilevel"/>
    <w:tmpl w:val="18F244E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8117E42"/>
    <w:multiLevelType w:val="hybridMultilevel"/>
    <w:tmpl w:val="070838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277750">
    <w:abstractNumId w:val="3"/>
  </w:num>
  <w:num w:numId="2" w16cid:durableId="1094740725">
    <w:abstractNumId w:val="5"/>
  </w:num>
  <w:num w:numId="3" w16cid:durableId="94253038">
    <w:abstractNumId w:val="0"/>
  </w:num>
  <w:num w:numId="4" w16cid:durableId="11808601">
    <w:abstractNumId w:val="2"/>
  </w:num>
  <w:num w:numId="5" w16cid:durableId="885332212">
    <w:abstractNumId w:val="1"/>
  </w:num>
  <w:num w:numId="6" w16cid:durableId="1810128733">
    <w:abstractNumId w:val="6"/>
  </w:num>
  <w:num w:numId="7" w16cid:durableId="10718499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/>
  <w:doNotTrackMoves/>
  <w:defaultTabStop w:val="708"/>
  <w:hyphenationZone w:val="425"/>
  <w:characterSpacingControl w:val="doNotCompress"/>
  <w:hdrShapeDefaults>
    <o:shapedefaults v:ext="edit" spidmax="2050">
      <o:colormru v:ext="edit" colors="#fcf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11114"/>
    <w:rsid w:val="000033FD"/>
    <w:rsid w:val="002926BF"/>
    <w:rsid w:val="00320DAF"/>
    <w:rsid w:val="0032158B"/>
    <w:rsid w:val="0034227C"/>
    <w:rsid w:val="00342BC1"/>
    <w:rsid w:val="003D7FF4"/>
    <w:rsid w:val="0046222B"/>
    <w:rsid w:val="00563E11"/>
    <w:rsid w:val="005E5838"/>
    <w:rsid w:val="006368F2"/>
    <w:rsid w:val="006E0F4F"/>
    <w:rsid w:val="006F09DF"/>
    <w:rsid w:val="007B49EC"/>
    <w:rsid w:val="007C5838"/>
    <w:rsid w:val="00913D81"/>
    <w:rsid w:val="00991E5D"/>
    <w:rsid w:val="009F40B6"/>
    <w:rsid w:val="009F74F9"/>
    <w:rsid w:val="00B008D0"/>
    <w:rsid w:val="00B531B7"/>
    <w:rsid w:val="00CA7289"/>
    <w:rsid w:val="00CC0A11"/>
    <w:rsid w:val="00CF30D7"/>
    <w:rsid w:val="00D11114"/>
    <w:rsid w:val="00D40235"/>
    <w:rsid w:val="00E26D31"/>
    <w:rsid w:val="00E775DD"/>
    <w:rsid w:val="00F471EA"/>
    <w:rsid w:val="00F51828"/>
    <w:rsid w:val="00F82EFE"/>
    <w:rsid w:val="00FC252C"/>
    <w:rsid w:val="00FD4B5E"/>
    <w:rsid w:val="00FF3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f"/>
    </o:shapedefaults>
    <o:shapelayout v:ext="edit">
      <o:idmap v:ext="edit" data="2"/>
    </o:shapelayout>
  </w:shapeDefaults>
  <w:decimalSymbol w:val=","/>
  <w:listSeparator w:val=";"/>
  <w14:docId w14:val="11ADF3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w Cen MT" w:eastAsia="Tw Cen MT" w:hAnsi="Tw Cen M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33F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D7F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7FF4"/>
  </w:style>
  <w:style w:type="paragraph" w:styleId="Stopka">
    <w:name w:val="footer"/>
    <w:basedOn w:val="Normalny"/>
    <w:link w:val="StopkaZnak"/>
    <w:uiPriority w:val="99"/>
    <w:unhideWhenUsed/>
    <w:rsid w:val="003D7F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7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83DB8C-E23B-4F7A-A4A0-229F6C481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2026-09-15T10:48:00Z</dcterms:created>
  <dcterms:modified xsi:type="dcterms:W3CDTF">2026-09-15T10:48:00Z</dcterms:modified>
</cp:coreProperties>
</file>