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A3C33" w14:textId="77777777" w:rsidR="008C0F1F" w:rsidRPr="00595817" w:rsidRDefault="008C0F1F" w:rsidP="0009200E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lang w:eastAsia="pl-PL"/>
        </w:rPr>
      </w:pPr>
    </w:p>
    <w:p w14:paraId="2DC471A1" w14:textId="77777777" w:rsidR="00AB2894" w:rsidRPr="00595817" w:rsidRDefault="0009200E" w:rsidP="0009200E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lang w:eastAsia="pl-PL"/>
        </w:rPr>
      </w:pPr>
      <w:r w:rsidRPr="00595817">
        <w:rPr>
          <w:rFonts w:ascii="Calibri" w:eastAsia="Times New Roman" w:hAnsi="Calibri" w:cs="Calibri"/>
          <w:b/>
          <w:sz w:val="40"/>
          <w:szCs w:val="40"/>
          <w:lang w:eastAsia="pl-PL"/>
        </w:rPr>
        <w:t>INSTRUKCJA BEZPIECZEŃSTWA I HIGIENY PRACY OBSŁUGI RZUTNIKA / PROJEKTORA</w:t>
      </w:r>
    </w:p>
    <w:p w14:paraId="64480620" w14:textId="77777777" w:rsidR="00866828" w:rsidRPr="00595817" w:rsidRDefault="00866828" w:rsidP="00E67649">
      <w:pPr>
        <w:spacing w:after="0" w:line="276" w:lineRule="auto"/>
        <w:jc w:val="center"/>
        <w:rPr>
          <w:rFonts w:ascii="Calibri" w:eastAsia="Times New Roman" w:hAnsi="Calibri" w:cs="Calibri"/>
          <w:b/>
          <w:sz w:val="40"/>
          <w:szCs w:val="40"/>
          <w:lang w:eastAsia="pl-PL"/>
        </w:rPr>
      </w:pPr>
    </w:p>
    <w:p w14:paraId="3A1FF542" w14:textId="77777777" w:rsidR="00182845" w:rsidRPr="00595817" w:rsidRDefault="00182845" w:rsidP="00E67649">
      <w:pPr>
        <w:spacing w:after="0" w:line="276" w:lineRule="auto"/>
        <w:jc w:val="center"/>
        <w:rPr>
          <w:rFonts w:ascii="Calibri" w:eastAsia="Times New Roman" w:hAnsi="Calibri" w:cs="Calibri"/>
          <w:b/>
          <w:sz w:val="40"/>
          <w:szCs w:val="40"/>
          <w:lang w:eastAsia="pl-PL"/>
        </w:rPr>
      </w:pPr>
    </w:p>
    <w:p w14:paraId="7710B393" w14:textId="77777777" w:rsidR="00BA3166" w:rsidRPr="00595817" w:rsidRDefault="00BA3166" w:rsidP="00E67649">
      <w:pPr>
        <w:pStyle w:val="Akapitzlist"/>
        <w:numPr>
          <w:ilvl w:val="0"/>
          <w:numId w:val="4"/>
        </w:num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b/>
          <w:sz w:val="24"/>
          <w:szCs w:val="24"/>
          <w:lang w:eastAsia="pl-PL"/>
        </w:rPr>
        <w:t>UWAGI OGÓLNE</w:t>
      </w:r>
    </w:p>
    <w:p w14:paraId="56C5FCFF" w14:textId="77777777" w:rsidR="00BA3166" w:rsidRPr="00595817" w:rsidRDefault="00BA3166" w:rsidP="00E67649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Do obsługi projektora (rzutnika) może przystąpić pracownik, który:</w:t>
      </w:r>
    </w:p>
    <w:p w14:paraId="0487A060" w14:textId="77777777" w:rsidR="00BA3166" w:rsidRPr="00595817" w:rsidRDefault="00BA3166" w:rsidP="00E67649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Posiada aktualne przeszkolenie z zakresu BHP,</w:t>
      </w:r>
    </w:p>
    <w:p w14:paraId="62203F44" w14:textId="77777777" w:rsidR="00BA3166" w:rsidRPr="00595817" w:rsidRDefault="00BA3166" w:rsidP="00E67649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Jest zapoznany z instrukcją obsługi danego urządzenia</w:t>
      </w:r>
      <w:r w:rsidR="00BB2D3C"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 oraz oznaczeniami na opakowaniu i etykietach informacyjnych</w:t>
      </w: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,</w:t>
      </w:r>
    </w:p>
    <w:p w14:paraId="0A27FCFB" w14:textId="77777777" w:rsidR="00BA3166" w:rsidRPr="00595817" w:rsidRDefault="00BA3166" w:rsidP="00E67649">
      <w:pPr>
        <w:pStyle w:val="Akapitzlist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Uzyskał zezwolenie na pracę od przełożonego.</w:t>
      </w:r>
    </w:p>
    <w:p w14:paraId="3B20E487" w14:textId="77777777" w:rsidR="00BA3166" w:rsidRPr="00595817" w:rsidRDefault="00BA3166" w:rsidP="00E67649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7EBE37C" w14:textId="77777777" w:rsidR="006F79EC" w:rsidRPr="00595817" w:rsidRDefault="006F79EC" w:rsidP="00E67649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F830116" w14:textId="77777777" w:rsidR="00686D57" w:rsidRPr="00595817" w:rsidRDefault="00BA3166" w:rsidP="00E67649">
      <w:pPr>
        <w:pStyle w:val="Akapitzlist"/>
        <w:numPr>
          <w:ilvl w:val="0"/>
          <w:numId w:val="4"/>
        </w:num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b/>
          <w:sz w:val="24"/>
          <w:szCs w:val="24"/>
          <w:lang w:eastAsia="pl-PL"/>
        </w:rPr>
        <w:t>PRZED ROZPOCZĘCIEM PRACY PRACOWNIK POWINIEN</w:t>
      </w:r>
    </w:p>
    <w:p w14:paraId="4FCD7857" w14:textId="77777777" w:rsidR="00E67649" w:rsidRPr="00595817" w:rsidRDefault="00E67649" w:rsidP="00E67649">
      <w:p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 xml:space="preserve">Podczas ustawiania i korzystania z </w:t>
      </w:r>
      <w:r w:rsidR="006F79EC" w:rsidRPr="00595817">
        <w:rPr>
          <w:rFonts w:ascii="Calibri" w:hAnsi="Calibri" w:cs="Calibri"/>
          <w:sz w:val="24"/>
          <w:szCs w:val="24"/>
          <w:lang w:eastAsia="pl-PL"/>
        </w:rPr>
        <w:t>projektora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 należy zawsze stosować się do instrukcji bezpieczeństwa.</w:t>
      </w:r>
    </w:p>
    <w:p w14:paraId="188E8929" w14:textId="77777777" w:rsidR="00BA3166" w:rsidRPr="00595817" w:rsidRDefault="00C268B9" w:rsidP="00E67649">
      <w:pPr>
        <w:pStyle w:val="Akapitzlist"/>
        <w:numPr>
          <w:ilvl w:val="0"/>
          <w:numId w:val="7"/>
        </w:numPr>
        <w:spacing w:after="0" w:line="276" w:lineRule="auto"/>
        <w:ind w:left="720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Przygotować</w:t>
      </w:r>
      <w:r w:rsidR="00BA3166"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 odpowiednie i stabilne </w:t>
      </w: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stanowisko</w:t>
      </w:r>
      <w:r w:rsidR="00BA3166"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 pracy, uwzględniając wysokość i </w:t>
      </w: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potrzebną </w:t>
      </w:r>
      <w:r w:rsidR="00BA3166" w:rsidRPr="00595817">
        <w:rPr>
          <w:rFonts w:ascii="Calibri" w:eastAsia="Times New Roman" w:hAnsi="Calibri" w:cs="Calibri"/>
          <w:sz w:val="24"/>
          <w:szCs w:val="24"/>
          <w:lang w:eastAsia="pl-PL"/>
        </w:rPr>
        <w:t>przestrzeń</w:t>
      </w: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.</w:t>
      </w:r>
      <w:r w:rsidR="00BA3166"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2F309E6C" w14:textId="77777777" w:rsidR="008C0F1F" w:rsidRPr="00595817" w:rsidRDefault="008C0F1F" w:rsidP="008C0F1F">
      <w:pPr>
        <w:pStyle w:val="Akapitzlist"/>
        <w:numPr>
          <w:ilvl w:val="0"/>
          <w:numId w:val="7"/>
        </w:numPr>
        <w:spacing w:after="0" w:line="276" w:lineRule="auto"/>
        <w:ind w:left="720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Sprawdzić stan techniczny projektora (brak widocznych uszkodzeń obudowy, przyłącza, kabla).</w:t>
      </w:r>
    </w:p>
    <w:p w14:paraId="773A555F" w14:textId="77777777" w:rsidR="00686D57" w:rsidRPr="00595817" w:rsidRDefault="00686D57" w:rsidP="00E67649">
      <w:pPr>
        <w:pStyle w:val="Akapitzlist"/>
        <w:numPr>
          <w:ilvl w:val="0"/>
          <w:numId w:val="7"/>
        </w:numPr>
        <w:spacing w:after="0" w:line="276" w:lineRule="auto"/>
        <w:ind w:left="720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Użyć źródła energii wskazanego dla projektora</w:t>
      </w:r>
      <w:r w:rsidR="00E67649" w:rsidRPr="00595817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13EA09F0" w14:textId="77777777" w:rsidR="002369B7" w:rsidRPr="00595817" w:rsidRDefault="00E67649" w:rsidP="00E67649">
      <w:pPr>
        <w:pStyle w:val="Akapitzlist"/>
        <w:numPr>
          <w:ilvl w:val="0"/>
          <w:numId w:val="7"/>
        </w:numPr>
        <w:spacing w:after="0" w:line="276" w:lineRule="auto"/>
        <w:ind w:left="720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Dobrać</w:t>
      </w:r>
      <w:r w:rsidR="002369B7"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 odpowiednie oświetlenie</w:t>
      </w: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 (zasunąć</w:t>
      </w:r>
      <w:r w:rsidR="002369B7"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 rolety</w:t>
      </w:r>
      <w:r w:rsidR="00DF14EF"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, zredukować </w:t>
      </w:r>
      <w:r w:rsidR="008C0F1F" w:rsidRPr="00595817">
        <w:rPr>
          <w:rFonts w:ascii="Calibri" w:eastAsia="Times New Roman" w:hAnsi="Calibri" w:cs="Calibri"/>
          <w:sz w:val="24"/>
          <w:szCs w:val="24"/>
          <w:lang w:eastAsia="pl-PL"/>
        </w:rPr>
        <w:t>natężenie światła</w:t>
      </w:r>
      <w:r w:rsidR="002369B7" w:rsidRPr="00595817">
        <w:rPr>
          <w:rFonts w:ascii="Calibri" w:eastAsia="Times New Roman" w:hAnsi="Calibri" w:cs="Calibri"/>
          <w:sz w:val="24"/>
          <w:szCs w:val="24"/>
          <w:lang w:eastAsia="pl-PL"/>
        </w:rPr>
        <w:t>)</w:t>
      </w: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148BE95F" w14:textId="77777777" w:rsidR="00AC2029" w:rsidRPr="00595817" w:rsidRDefault="00E67649" w:rsidP="00E67649">
      <w:pPr>
        <w:pStyle w:val="Akapitzlist"/>
        <w:numPr>
          <w:ilvl w:val="0"/>
          <w:numId w:val="6"/>
        </w:numPr>
        <w:spacing w:after="0" w:line="276" w:lineRule="auto"/>
        <w:ind w:left="1080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</w:rPr>
        <w:t>Osoby</w:t>
      </w:r>
      <w:r w:rsidR="00AC2029" w:rsidRPr="00595817">
        <w:rPr>
          <w:rFonts w:ascii="Calibri" w:hAnsi="Calibri" w:cs="Calibri"/>
          <w:sz w:val="24"/>
          <w:szCs w:val="24"/>
        </w:rPr>
        <w:t xml:space="preserve"> siedząc</w:t>
      </w:r>
      <w:r w:rsidRPr="00595817">
        <w:rPr>
          <w:rFonts w:ascii="Calibri" w:hAnsi="Calibri" w:cs="Calibri"/>
          <w:sz w:val="24"/>
          <w:szCs w:val="24"/>
        </w:rPr>
        <w:t>e</w:t>
      </w:r>
      <w:r w:rsidR="00AC2029" w:rsidRPr="00595817">
        <w:rPr>
          <w:rFonts w:ascii="Calibri" w:hAnsi="Calibri" w:cs="Calibri"/>
          <w:sz w:val="24"/>
          <w:szCs w:val="24"/>
        </w:rPr>
        <w:t xml:space="preserve"> najbliżej ekranu muszą widzieć jego boki </w:t>
      </w:r>
      <w:r w:rsidRPr="00595817">
        <w:rPr>
          <w:rFonts w:ascii="Calibri" w:hAnsi="Calibri" w:cs="Calibri"/>
          <w:sz w:val="24"/>
          <w:szCs w:val="24"/>
        </w:rPr>
        <w:t>jednocześnie;</w:t>
      </w:r>
    </w:p>
    <w:p w14:paraId="5684A94B" w14:textId="77777777" w:rsidR="00686D57" w:rsidRPr="00595817" w:rsidRDefault="00E67649" w:rsidP="00E67649">
      <w:pPr>
        <w:pStyle w:val="Akapitzlist"/>
        <w:numPr>
          <w:ilvl w:val="0"/>
          <w:numId w:val="6"/>
        </w:numPr>
        <w:spacing w:after="0" w:line="276" w:lineRule="auto"/>
        <w:ind w:left="1080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</w:rPr>
        <w:t>Osoby</w:t>
      </w:r>
      <w:r w:rsidR="00AC2029" w:rsidRPr="00595817">
        <w:rPr>
          <w:rFonts w:ascii="Calibri" w:hAnsi="Calibri" w:cs="Calibri"/>
          <w:sz w:val="24"/>
          <w:szCs w:val="24"/>
        </w:rPr>
        <w:t xml:space="preserve"> siedząc</w:t>
      </w:r>
      <w:r w:rsidRPr="00595817">
        <w:rPr>
          <w:rFonts w:ascii="Calibri" w:hAnsi="Calibri" w:cs="Calibri"/>
          <w:sz w:val="24"/>
          <w:szCs w:val="24"/>
        </w:rPr>
        <w:t>e</w:t>
      </w:r>
      <w:r w:rsidR="00AC2029" w:rsidRPr="00595817">
        <w:rPr>
          <w:rFonts w:ascii="Calibri" w:hAnsi="Calibri" w:cs="Calibri"/>
          <w:sz w:val="24"/>
          <w:szCs w:val="24"/>
        </w:rPr>
        <w:t xml:space="preserve"> najdalej od ekranu muszą widz</w:t>
      </w:r>
      <w:r w:rsidR="002D54FF" w:rsidRPr="00595817">
        <w:rPr>
          <w:rFonts w:ascii="Calibri" w:hAnsi="Calibri" w:cs="Calibri"/>
          <w:sz w:val="24"/>
          <w:szCs w:val="24"/>
        </w:rPr>
        <w:t>ieć wyświetlony obraz wyraźnie -</w:t>
      </w:r>
      <w:r w:rsidR="00AC2029" w:rsidRPr="00595817">
        <w:rPr>
          <w:rFonts w:ascii="Calibri" w:hAnsi="Calibri" w:cs="Calibri"/>
          <w:sz w:val="24"/>
          <w:szCs w:val="24"/>
        </w:rPr>
        <w:t>prezentowane materiały powinny być na tyle duże, aby były czytelne</w:t>
      </w:r>
      <w:r w:rsidRPr="00595817">
        <w:rPr>
          <w:rFonts w:ascii="Calibri" w:hAnsi="Calibri" w:cs="Calibri"/>
          <w:sz w:val="24"/>
          <w:szCs w:val="24"/>
        </w:rPr>
        <w:t>.</w:t>
      </w:r>
    </w:p>
    <w:p w14:paraId="3A5F7C89" w14:textId="77777777" w:rsidR="00BA3166" w:rsidRPr="00595817" w:rsidRDefault="00BA3166" w:rsidP="00E67649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C3968E2" w14:textId="77777777" w:rsidR="006F79EC" w:rsidRPr="00595817" w:rsidRDefault="006F79EC" w:rsidP="00E67649">
      <w:p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179B37E" w14:textId="77777777" w:rsidR="00866828" w:rsidRPr="00595817" w:rsidRDefault="00E67649" w:rsidP="00E67649">
      <w:pPr>
        <w:pStyle w:val="Akapitzlist"/>
        <w:numPr>
          <w:ilvl w:val="0"/>
          <w:numId w:val="4"/>
        </w:numPr>
        <w:spacing w:after="0" w:line="276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b/>
          <w:sz w:val="24"/>
          <w:szCs w:val="24"/>
          <w:lang w:eastAsia="pl-PL"/>
        </w:rPr>
        <w:t>CZYNNOŚCI NIEDOZWOLONE</w:t>
      </w:r>
    </w:p>
    <w:p w14:paraId="74E7B952" w14:textId="77777777" w:rsidR="007E1892" w:rsidRPr="00595817" w:rsidRDefault="00AB2894" w:rsidP="00E67649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Nie należy umieszczać</w:t>
      </w:r>
      <w:r w:rsidR="00BB6243" w:rsidRPr="00595817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="00DF14EF" w:rsidRPr="00595817">
        <w:rPr>
          <w:rFonts w:ascii="Calibri" w:hAnsi="Calibri" w:cs="Calibri"/>
          <w:sz w:val="24"/>
          <w:szCs w:val="24"/>
          <w:lang w:eastAsia="pl-PL"/>
        </w:rPr>
        <w:t>projektora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 na pochyłych powierzchniach. </w:t>
      </w:r>
    </w:p>
    <w:p w14:paraId="78BD62BE" w14:textId="77777777" w:rsidR="00154260" w:rsidRPr="00595817" w:rsidRDefault="00154260" w:rsidP="00E67649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 xml:space="preserve">Nie należy umieszczać </w:t>
      </w:r>
      <w:r w:rsidR="00DF14EF" w:rsidRPr="00595817">
        <w:rPr>
          <w:rFonts w:ascii="Calibri" w:hAnsi="Calibri" w:cs="Calibri"/>
          <w:sz w:val="24"/>
          <w:szCs w:val="24"/>
          <w:lang w:eastAsia="pl-PL"/>
        </w:rPr>
        <w:t>projektora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 na niestabilnym wózku, stojaku lub stole. </w:t>
      </w:r>
    </w:p>
    <w:p w14:paraId="1481F8DB" w14:textId="77777777" w:rsidR="00154260" w:rsidRPr="00595817" w:rsidRDefault="00154260" w:rsidP="00E67649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 xml:space="preserve">Nie należy korzystać z </w:t>
      </w:r>
      <w:r w:rsidR="00DF14EF" w:rsidRPr="00595817">
        <w:rPr>
          <w:rFonts w:ascii="Calibri" w:hAnsi="Calibri" w:cs="Calibri"/>
          <w:sz w:val="24"/>
          <w:szCs w:val="24"/>
          <w:lang w:eastAsia="pl-PL"/>
        </w:rPr>
        <w:t>projektora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 w pobliżu wody, lub źródła gorąca. </w:t>
      </w:r>
    </w:p>
    <w:p w14:paraId="59349757" w14:textId="77777777" w:rsidR="008061F3" w:rsidRPr="00595817" w:rsidRDefault="008061F3" w:rsidP="00DF14EF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 xml:space="preserve">Nie należy przeładowywać gniazdek ściennych, przedłużaczy, czy tablic połączeń, gdyż może to spowodować pożar, lub porażenie elektryczne. </w:t>
      </w:r>
    </w:p>
    <w:p w14:paraId="519EBDC5" w14:textId="77777777" w:rsidR="008061F3" w:rsidRPr="00595817" w:rsidRDefault="008061F3" w:rsidP="00DF14EF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Nie należy umieszczać rzutnika w miejscach, w których można nastąpić na kabel, gdyż</w:t>
      </w:r>
      <w:r w:rsidR="009131E0" w:rsidRPr="00595817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595817">
        <w:rPr>
          <w:rFonts w:ascii="Calibri" w:hAnsi="Calibri" w:cs="Calibri"/>
          <w:sz w:val="24"/>
          <w:szCs w:val="24"/>
          <w:lang w:eastAsia="pl-PL"/>
        </w:rPr>
        <w:t>może to spowodować</w:t>
      </w:r>
      <w:r w:rsidR="009131E0" w:rsidRPr="00595817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wystrzępienie lub uszkodzenia przewodu, lub wtyczki. </w:t>
      </w:r>
    </w:p>
    <w:p w14:paraId="51E30E40" w14:textId="77777777" w:rsidR="00D93243" w:rsidRPr="00595817" w:rsidRDefault="008061F3" w:rsidP="00D93243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Nie należy blokować</w:t>
      </w:r>
      <w:r w:rsidR="009131E0" w:rsidRPr="00595817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595817">
        <w:rPr>
          <w:rFonts w:ascii="Calibri" w:hAnsi="Calibri" w:cs="Calibri"/>
          <w:sz w:val="24"/>
          <w:szCs w:val="24"/>
          <w:lang w:eastAsia="pl-PL"/>
        </w:rPr>
        <w:t>otworów wentylacyjnych w skrzyni projektora, gdyż</w:t>
      </w:r>
      <w:r w:rsidR="009131E0" w:rsidRPr="00595817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595817">
        <w:rPr>
          <w:rFonts w:ascii="Calibri" w:hAnsi="Calibri" w:cs="Calibri"/>
          <w:sz w:val="24"/>
          <w:szCs w:val="24"/>
          <w:lang w:eastAsia="pl-PL"/>
        </w:rPr>
        <w:t>zabezpieczają</w:t>
      </w:r>
      <w:r w:rsidR="009131E0" w:rsidRPr="00595817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Pr="00595817">
        <w:rPr>
          <w:rFonts w:ascii="Calibri" w:hAnsi="Calibri" w:cs="Calibri"/>
          <w:sz w:val="24"/>
          <w:szCs w:val="24"/>
          <w:lang w:eastAsia="pl-PL"/>
        </w:rPr>
        <w:t>one urządzenie przed przegrzaniem.</w:t>
      </w:r>
    </w:p>
    <w:p w14:paraId="0EA6855E" w14:textId="77777777" w:rsidR="00241771" w:rsidRPr="00595817" w:rsidRDefault="00241771" w:rsidP="00D93243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 xml:space="preserve">Nigdy nie należy pozwolić na rozlanie się </w:t>
      </w:r>
      <w:r w:rsidR="008C0F1F" w:rsidRPr="00595817">
        <w:rPr>
          <w:rFonts w:ascii="Calibri" w:hAnsi="Calibri" w:cs="Calibri"/>
          <w:sz w:val="24"/>
          <w:szCs w:val="24"/>
          <w:lang w:eastAsia="pl-PL"/>
        </w:rPr>
        <w:t>płynów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 do</w:t>
      </w:r>
      <w:r w:rsidR="008C0F1F" w:rsidRPr="00595817">
        <w:rPr>
          <w:rFonts w:ascii="Calibri" w:hAnsi="Calibri" w:cs="Calibri"/>
          <w:sz w:val="24"/>
          <w:szCs w:val="24"/>
          <w:lang w:eastAsia="pl-PL"/>
        </w:rPr>
        <w:t>,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 lub na </w:t>
      </w:r>
      <w:r w:rsidR="00D93243" w:rsidRPr="00595817">
        <w:rPr>
          <w:rFonts w:ascii="Calibri" w:hAnsi="Calibri" w:cs="Calibri"/>
          <w:sz w:val="24"/>
          <w:szCs w:val="24"/>
          <w:lang w:eastAsia="pl-PL"/>
        </w:rPr>
        <w:t>powierzchnię projektora.</w:t>
      </w:r>
    </w:p>
    <w:p w14:paraId="25573201" w14:textId="77777777" w:rsidR="00241771" w:rsidRPr="00595817" w:rsidRDefault="00D93243" w:rsidP="00D93243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lastRenderedPageBreak/>
        <w:t>Nie należy przeprowadzać samodzielnych napraw, demontować obudów i osłon (</w:t>
      </w:r>
      <w:r w:rsidR="00241771" w:rsidRPr="00595817">
        <w:rPr>
          <w:rFonts w:ascii="Calibri" w:hAnsi="Calibri" w:cs="Calibri"/>
          <w:sz w:val="24"/>
          <w:szCs w:val="24"/>
          <w:lang w:eastAsia="pl-PL"/>
        </w:rPr>
        <w:t xml:space="preserve">należy zwrócić się do </w:t>
      </w:r>
      <w:r w:rsidRPr="00595817">
        <w:rPr>
          <w:rFonts w:ascii="Calibri" w:hAnsi="Calibri" w:cs="Calibri"/>
          <w:sz w:val="24"/>
          <w:szCs w:val="24"/>
          <w:lang w:eastAsia="pl-PL"/>
        </w:rPr>
        <w:t xml:space="preserve">serwisu lub </w:t>
      </w:r>
      <w:r w:rsidR="00241771" w:rsidRPr="00595817">
        <w:rPr>
          <w:rFonts w:ascii="Calibri" w:hAnsi="Calibri" w:cs="Calibri"/>
          <w:sz w:val="24"/>
          <w:szCs w:val="24"/>
          <w:lang w:eastAsia="pl-PL"/>
        </w:rPr>
        <w:t>licencjonowanego personelu naprawczego</w:t>
      </w:r>
      <w:r w:rsidRPr="00595817">
        <w:rPr>
          <w:rFonts w:ascii="Calibri" w:hAnsi="Calibri" w:cs="Calibri"/>
          <w:sz w:val="24"/>
          <w:szCs w:val="24"/>
          <w:lang w:eastAsia="pl-PL"/>
        </w:rPr>
        <w:t>)</w:t>
      </w:r>
      <w:r w:rsidR="00241771" w:rsidRPr="00595817">
        <w:rPr>
          <w:rFonts w:ascii="Calibri" w:hAnsi="Calibri" w:cs="Calibri"/>
          <w:sz w:val="24"/>
          <w:szCs w:val="24"/>
          <w:lang w:eastAsia="pl-PL"/>
        </w:rPr>
        <w:t xml:space="preserve">. </w:t>
      </w:r>
    </w:p>
    <w:p w14:paraId="1D261573" w14:textId="77777777" w:rsidR="00890EFF" w:rsidRPr="00595817" w:rsidRDefault="00890EFF" w:rsidP="00890EFF">
      <w:pPr>
        <w:pStyle w:val="Akapitzlist"/>
        <w:spacing w:line="276" w:lineRule="auto"/>
        <w:rPr>
          <w:rFonts w:ascii="Calibri" w:hAnsi="Calibri" w:cs="Calibri"/>
          <w:b/>
          <w:sz w:val="24"/>
          <w:szCs w:val="24"/>
          <w:lang w:eastAsia="pl-PL"/>
        </w:rPr>
      </w:pPr>
    </w:p>
    <w:p w14:paraId="5911A262" w14:textId="77777777" w:rsidR="008C0F1F" w:rsidRPr="00595817" w:rsidRDefault="008C0F1F" w:rsidP="00890EFF">
      <w:pPr>
        <w:pStyle w:val="Akapitzlist"/>
        <w:spacing w:line="276" w:lineRule="auto"/>
        <w:rPr>
          <w:rFonts w:ascii="Calibri" w:hAnsi="Calibri" w:cs="Calibri"/>
          <w:b/>
          <w:sz w:val="24"/>
          <w:szCs w:val="24"/>
          <w:lang w:eastAsia="pl-PL"/>
        </w:rPr>
      </w:pPr>
    </w:p>
    <w:p w14:paraId="148F7FFE" w14:textId="77777777" w:rsidR="006F79EC" w:rsidRPr="00595817" w:rsidRDefault="006F79EC" w:rsidP="006F79EC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b/>
          <w:sz w:val="24"/>
          <w:szCs w:val="24"/>
          <w:lang w:eastAsia="pl-PL"/>
        </w:rPr>
      </w:pPr>
      <w:r w:rsidRPr="00595817">
        <w:rPr>
          <w:rFonts w:ascii="Calibri" w:hAnsi="Calibri" w:cs="Calibri"/>
          <w:b/>
          <w:sz w:val="24"/>
          <w:szCs w:val="24"/>
          <w:lang w:eastAsia="pl-PL"/>
        </w:rPr>
        <w:t>CZYNNOSCI PODCZAS PRACY</w:t>
      </w:r>
    </w:p>
    <w:p w14:paraId="602DE673" w14:textId="77777777" w:rsidR="006F79EC" w:rsidRPr="00595817" w:rsidRDefault="006F79EC" w:rsidP="006F79EC">
      <w:p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Podczas pracy pracownik powinien:</w:t>
      </w:r>
    </w:p>
    <w:p w14:paraId="5BEEA5F0" w14:textId="77777777" w:rsidR="006F79EC" w:rsidRPr="00595817" w:rsidRDefault="006F79EC" w:rsidP="006F79EC">
      <w:pPr>
        <w:pStyle w:val="Akapitzlist"/>
        <w:numPr>
          <w:ilvl w:val="0"/>
          <w:numId w:val="10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Zawsze stosować się do instrukcji bezpieczeństwa.</w:t>
      </w:r>
    </w:p>
    <w:p w14:paraId="6D60D20F" w14:textId="77777777" w:rsidR="006F79EC" w:rsidRPr="00595817" w:rsidRDefault="006F79EC" w:rsidP="006F79EC">
      <w:pPr>
        <w:pStyle w:val="Akapitzlist"/>
        <w:numPr>
          <w:ilvl w:val="0"/>
          <w:numId w:val="10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Należy dbać o czystość i porządek na stanowisku pracy.</w:t>
      </w:r>
    </w:p>
    <w:p w14:paraId="36677C8A" w14:textId="77777777" w:rsidR="006F79EC" w:rsidRPr="00595817" w:rsidRDefault="006F79EC" w:rsidP="006F79EC">
      <w:pPr>
        <w:pStyle w:val="Akapitzlist"/>
        <w:numPr>
          <w:ilvl w:val="0"/>
          <w:numId w:val="10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Zadbać o stabilne usytuowanie urządzenia i prawidłowa oświetlenie</w:t>
      </w:r>
      <w:r w:rsidR="008C0F1F" w:rsidRPr="00595817">
        <w:rPr>
          <w:rFonts w:ascii="Calibri" w:hAnsi="Calibri" w:cs="Calibri"/>
          <w:sz w:val="24"/>
          <w:szCs w:val="24"/>
          <w:lang w:eastAsia="pl-PL"/>
        </w:rPr>
        <w:t>.</w:t>
      </w:r>
    </w:p>
    <w:p w14:paraId="3B2193F9" w14:textId="77777777" w:rsidR="006F79EC" w:rsidRPr="00595817" w:rsidRDefault="006F79EC" w:rsidP="006F79EC">
      <w:pPr>
        <w:pStyle w:val="Akapitzlist"/>
        <w:numPr>
          <w:ilvl w:val="0"/>
          <w:numId w:val="10"/>
        </w:numPr>
        <w:spacing w:line="276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Rzutnik należy odłączać podczas burzy z piorunami, lub jeśli nie będzie używany przez dłuższy okres czasu. Nie należy umieszczać samego urządzenia, ani pilota, na sprzęcie wydzielającym gorąco, lub g</w:t>
      </w:r>
      <w:r w:rsidR="008C0F1F" w:rsidRPr="00595817">
        <w:rPr>
          <w:rFonts w:ascii="Calibri" w:hAnsi="Calibri" w:cs="Calibri"/>
          <w:sz w:val="24"/>
          <w:szCs w:val="24"/>
          <w:lang w:eastAsia="pl-PL"/>
        </w:rPr>
        <w:t>orących obiektach.</w:t>
      </w:r>
    </w:p>
    <w:p w14:paraId="12368922" w14:textId="77777777" w:rsidR="00F6730B" w:rsidRPr="00595817" w:rsidRDefault="00F6730B" w:rsidP="00F6730B">
      <w:pPr>
        <w:pStyle w:val="Akapitzlist"/>
        <w:numPr>
          <w:ilvl w:val="0"/>
          <w:numId w:val="10"/>
        </w:numPr>
        <w:spacing w:line="240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 xml:space="preserve">Rzutnik należy odłączyć z gniazdka i zwróć się o pomoc do licencjonowanego serwisu naprawczego, gdy zaistnieją następujące sytuacje: </w:t>
      </w:r>
    </w:p>
    <w:p w14:paraId="51379061" w14:textId="77777777" w:rsidR="00F6730B" w:rsidRPr="00595817" w:rsidRDefault="00F6730B" w:rsidP="00F6730B">
      <w:pPr>
        <w:pStyle w:val="Akapitzlist"/>
        <w:numPr>
          <w:ilvl w:val="0"/>
          <w:numId w:val="11"/>
        </w:numPr>
        <w:spacing w:line="240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Gdy kabel zasilania lub wtyczka zostaną uszkodzone, lub wystrzępione;</w:t>
      </w:r>
    </w:p>
    <w:p w14:paraId="5BAAA776" w14:textId="77777777" w:rsidR="006F79EC" w:rsidRPr="00595817" w:rsidRDefault="00F6730B" w:rsidP="00F6730B">
      <w:pPr>
        <w:pStyle w:val="Akapitzlist"/>
        <w:numPr>
          <w:ilvl w:val="0"/>
          <w:numId w:val="11"/>
        </w:numPr>
        <w:spacing w:line="240" w:lineRule="auto"/>
        <w:rPr>
          <w:rFonts w:ascii="Calibri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Jeśli na rzutnik zostanie rozlany płyn, lub jeśli zostanie on narażony na deszcz, lub wodę (zagrożenie pożaru lub porażenia elektrycznego).</w:t>
      </w:r>
    </w:p>
    <w:p w14:paraId="3CE74BFC" w14:textId="77777777" w:rsidR="00CE1E52" w:rsidRPr="00595817" w:rsidRDefault="00CE1E52" w:rsidP="00CE1E5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05ACE87" w14:textId="77777777" w:rsidR="00CE1E52" w:rsidRPr="00595817" w:rsidRDefault="00CE1E52" w:rsidP="00CE1E52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6B1CB91" w14:textId="77777777" w:rsidR="00A3073A" w:rsidRPr="00595817" w:rsidRDefault="00A3073A" w:rsidP="00A3073A">
      <w:pPr>
        <w:pStyle w:val="Akapitzlist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b/>
          <w:sz w:val="24"/>
          <w:szCs w:val="24"/>
          <w:lang w:eastAsia="pl-PL"/>
        </w:rPr>
        <w:t>PO ZAKOŃCZENIU PRACY</w:t>
      </w:r>
    </w:p>
    <w:p w14:paraId="6DDB27D4" w14:textId="77777777" w:rsidR="00A3073A" w:rsidRPr="00595817" w:rsidRDefault="00A3073A" w:rsidP="00A3073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B93EC07" w14:textId="77777777" w:rsidR="00A3073A" w:rsidRPr="00595817" w:rsidRDefault="00A3073A" w:rsidP="00A3073A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Odłączyć projektor od gniazdka ściennego.</w:t>
      </w:r>
    </w:p>
    <w:p w14:paraId="44D26D55" w14:textId="77777777" w:rsidR="00DF14EF" w:rsidRPr="00595817" w:rsidRDefault="00A3073A" w:rsidP="00A3073A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Oczyścić urządzenie z kurzu - </w:t>
      </w:r>
      <w:r w:rsidRPr="00595817">
        <w:rPr>
          <w:rFonts w:ascii="Calibri" w:hAnsi="Calibri" w:cs="Calibri"/>
          <w:sz w:val="24"/>
          <w:szCs w:val="24"/>
          <w:lang w:eastAsia="pl-PL"/>
        </w:rPr>
        <w:t>d</w:t>
      </w:r>
      <w:r w:rsidR="00DF14EF" w:rsidRPr="00595817">
        <w:rPr>
          <w:rFonts w:ascii="Calibri" w:hAnsi="Calibri" w:cs="Calibri"/>
          <w:sz w:val="24"/>
          <w:szCs w:val="24"/>
          <w:lang w:eastAsia="pl-PL"/>
        </w:rPr>
        <w:t xml:space="preserve">o czyszczenia należy </w:t>
      </w:r>
      <w:r w:rsidRPr="00595817">
        <w:rPr>
          <w:rFonts w:ascii="Calibri" w:hAnsi="Calibri" w:cs="Calibri"/>
          <w:sz w:val="24"/>
          <w:szCs w:val="24"/>
          <w:lang w:eastAsia="pl-PL"/>
        </w:rPr>
        <w:t>używać lekko</w:t>
      </w:r>
      <w:r w:rsidR="00DF14EF" w:rsidRPr="00595817">
        <w:rPr>
          <w:rFonts w:ascii="Calibri" w:hAnsi="Calibri" w:cs="Calibri"/>
          <w:sz w:val="24"/>
          <w:szCs w:val="24"/>
          <w:lang w:eastAsia="pl-PL"/>
        </w:rPr>
        <w:t xml:space="preserve"> zwilżonej szmatki. Nie należy używać </w:t>
      </w:r>
      <w:r w:rsidRPr="00595817">
        <w:rPr>
          <w:rFonts w:ascii="Calibri" w:hAnsi="Calibri" w:cs="Calibri"/>
          <w:sz w:val="24"/>
          <w:szCs w:val="24"/>
          <w:lang w:eastAsia="pl-PL"/>
        </w:rPr>
        <w:t>środków czyszczących płynnych oraz aerozoli.</w:t>
      </w:r>
    </w:p>
    <w:p w14:paraId="57B936D6" w14:textId="77777777" w:rsidR="00A3073A" w:rsidRPr="00595817" w:rsidRDefault="00A3073A" w:rsidP="00EA59A3">
      <w:pPr>
        <w:pStyle w:val="Akapitzlist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hAnsi="Calibri" w:cs="Calibri"/>
          <w:sz w:val="24"/>
          <w:szCs w:val="24"/>
          <w:lang w:eastAsia="pl-PL"/>
        </w:rPr>
        <w:t>Dostosować oświetlenie do stanu komfortu świetlnego</w:t>
      </w:r>
      <w:r w:rsidR="008C0F1F" w:rsidRPr="00595817">
        <w:rPr>
          <w:rFonts w:ascii="Calibri" w:hAnsi="Calibri" w:cs="Calibri"/>
          <w:sz w:val="24"/>
          <w:szCs w:val="24"/>
          <w:lang w:eastAsia="pl-PL"/>
        </w:rPr>
        <w:t xml:space="preserve"> pracy, kiedy używanie projektora zostało zakończone </w:t>
      </w:r>
      <w:r w:rsidRPr="00595817">
        <w:rPr>
          <w:rFonts w:ascii="Calibri" w:hAnsi="Calibri" w:cs="Calibri"/>
          <w:sz w:val="24"/>
          <w:szCs w:val="24"/>
          <w:lang w:eastAsia="pl-PL"/>
        </w:rPr>
        <w:t>(włączyć dodatkowe lampy, odsunąć rolety).</w:t>
      </w:r>
    </w:p>
    <w:p w14:paraId="77798B3A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CDF27F6" w14:textId="77777777" w:rsidR="00EA59A3" w:rsidRPr="00595817" w:rsidRDefault="00EA59A3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80CAD74" w14:textId="77777777" w:rsidR="00EA59A3" w:rsidRPr="00595817" w:rsidRDefault="00EA59A3" w:rsidP="00EA59A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b/>
          <w:sz w:val="24"/>
          <w:szCs w:val="24"/>
          <w:lang w:eastAsia="pl-PL"/>
        </w:rPr>
        <w:t>UWAGA</w:t>
      </w:r>
    </w:p>
    <w:p w14:paraId="496737F9" w14:textId="77777777" w:rsidR="00EA59A3" w:rsidRPr="00595817" w:rsidRDefault="00EA59A3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 xml:space="preserve">Każdy zaistniały wypadek przy pracy należy natychmiast zgłosić swojemu bezpośredniemu przełożonemu. </w:t>
      </w:r>
    </w:p>
    <w:p w14:paraId="17DB1677" w14:textId="77777777" w:rsidR="00EA59A3" w:rsidRPr="00595817" w:rsidRDefault="00EA59A3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95817">
        <w:rPr>
          <w:rFonts w:ascii="Calibri" w:eastAsia="Times New Roman" w:hAnsi="Calibri" w:cs="Calibri"/>
          <w:sz w:val="24"/>
          <w:szCs w:val="24"/>
          <w:lang w:eastAsia="pl-PL"/>
        </w:rPr>
        <w:t>W razie zaistnienia wypadku przy pracy należy w pierwszej kolejności udzielić pomocy przedlekarskiej osobom poszkodowanym i zabezpieczyć stanowisko aby pozostało w takim stanie, w jakim nastąpił wypadek aż do czasu przybycia zespołu powypadkowego.</w:t>
      </w:r>
    </w:p>
    <w:p w14:paraId="4AF97FE3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0AC0B31" w14:textId="77777777" w:rsidR="00EA59A3" w:rsidRPr="00595817" w:rsidRDefault="00EA59A3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3364DF0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558C2B0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9318CE4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CF6CE16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34CF1DE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9E79D41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58884A8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155E3CB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710B684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736C2A5" w14:textId="77777777" w:rsidR="00A3073A" w:rsidRPr="00595817" w:rsidRDefault="00A3073A" w:rsidP="00EA59A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33"/>
      </w:tblGrid>
      <w:tr w:rsidR="00EA59A3" w:rsidRPr="00595817" w14:paraId="55BA7A45" w14:textId="77777777" w:rsidTr="008A63A9">
        <w:tc>
          <w:tcPr>
            <w:tcW w:w="5529" w:type="dxa"/>
          </w:tcPr>
          <w:p w14:paraId="5AD5DB81" w14:textId="77777777" w:rsidR="00EA59A3" w:rsidRPr="00595817" w:rsidRDefault="00EA59A3" w:rsidP="008A63A9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9581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OPRACOWAŁ</w:t>
            </w:r>
          </w:p>
        </w:tc>
        <w:tc>
          <w:tcPr>
            <w:tcW w:w="3533" w:type="dxa"/>
          </w:tcPr>
          <w:p w14:paraId="5952BA1B" w14:textId="77777777" w:rsidR="00EA59A3" w:rsidRPr="00595817" w:rsidRDefault="00EA59A3" w:rsidP="008A63A9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9581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ZATWIERDZIŁ</w:t>
            </w:r>
          </w:p>
        </w:tc>
      </w:tr>
      <w:tr w:rsidR="00EA59A3" w:rsidRPr="00595817" w14:paraId="098C38F1" w14:textId="77777777" w:rsidTr="008A63A9">
        <w:tc>
          <w:tcPr>
            <w:tcW w:w="5529" w:type="dxa"/>
          </w:tcPr>
          <w:p w14:paraId="6DF18873" w14:textId="77777777" w:rsidR="00EA59A3" w:rsidRPr="00595817" w:rsidRDefault="00EA59A3" w:rsidP="008A63A9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9581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…………………………….</w:t>
            </w:r>
          </w:p>
        </w:tc>
        <w:tc>
          <w:tcPr>
            <w:tcW w:w="3533" w:type="dxa"/>
          </w:tcPr>
          <w:p w14:paraId="660C8662" w14:textId="77777777" w:rsidR="00EA59A3" w:rsidRPr="00595817" w:rsidRDefault="00EA59A3" w:rsidP="008A63A9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9581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…………………………….</w:t>
            </w:r>
          </w:p>
        </w:tc>
      </w:tr>
    </w:tbl>
    <w:p w14:paraId="63713922" w14:textId="77777777" w:rsidR="00EA59A3" w:rsidRPr="00595817" w:rsidRDefault="00EA59A3" w:rsidP="00EA59A3">
      <w:pPr>
        <w:rPr>
          <w:rFonts w:ascii="Calibri" w:hAnsi="Calibri" w:cs="Calibri"/>
        </w:rPr>
      </w:pPr>
    </w:p>
    <w:p w14:paraId="09A9C76A" w14:textId="77777777" w:rsidR="00BE4DCE" w:rsidRPr="00595817" w:rsidRDefault="00BE4DCE" w:rsidP="0001032B">
      <w:pPr>
        <w:spacing w:line="240" w:lineRule="auto"/>
        <w:rPr>
          <w:rFonts w:ascii="Calibri" w:hAnsi="Calibri" w:cs="Calibri"/>
          <w:sz w:val="24"/>
          <w:szCs w:val="24"/>
          <w:lang w:eastAsia="pl-PL"/>
        </w:rPr>
      </w:pPr>
    </w:p>
    <w:sectPr w:rsidR="00BE4DCE" w:rsidRPr="00595817" w:rsidSect="00866828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99E"/>
    <w:multiLevelType w:val="hybridMultilevel"/>
    <w:tmpl w:val="5E020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95AEB"/>
    <w:multiLevelType w:val="hybridMultilevel"/>
    <w:tmpl w:val="689E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7C9A"/>
    <w:multiLevelType w:val="hybridMultilevel"/>
    <w:tmpl w:val="933E14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56549"/>
    <w:multiLevelType w:val="hybridMultilevel"/>
    <w:tmpl w:val="01904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6F75"/>
    <w:multiLevelType w:val="hybridMultilevel"/>
    <w:tmpl w:val="58341E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427483"/>
    <w:multiLevelType w:val="hybridMultilevel"/>
    <w:tmpl w:val="1D828DC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321A9F"/>
    <w:multiLevelType w:val="hybridMultilevel"/>
    <w:tmpl w:val="267008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5169B"/>
    <w:multiLevelType w:val="hybridMultilevel"/>
    <w:tmpl w:val="D3027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D2058"/>
    <w:multiLevelType w:val="hybridMultilevel"/>
    <w:tmpl w:val="22405F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40D15EA"/>
    <w:multiLevelType w:val="hybridMultilevel"/>
    <w:tmpl w:val="ED4035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71794"/>
    <w:multiLevelType w:val="hybridMultilevel"/>
    <w:tmpl w:val="99C8F3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52561"/>
    <w:multiLevelType w:val="hybridMultilevel"/>
    <w:tmpl w:val="B484AB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942084">
    <w:abstractNumId w:val="0"/>
  </w:num>
  <w:num w:numId="2" w16cid:durableId="1319766095">
    <w:abstractNumId w:val="3"/>
  </w:num>
  <w:num w:numId="3" w16cid:durableId="5835734">
    <w:abstractNumId w:val="9"/>
  </w:num>
  <w:num w:numId="4" w16cid:durableId="1142692269">
    <w:abstractNumId w:val="6"/>
  </w:num>
  <w:num w:numId="5" w16cid:durableId="89938809">
    <w:abstractNumId w:val="11"/>
  </w:num>
  <w:num w:numId="6" w16cid:durableId="2106293912">
    <w:abstractNumId w:val="8"/>
  </w:num>
  <w:num w:numId="7" w16cid:durableId="1087963896">
    <w:abstractNumId w:val="2"/>
  </w:num>
  <w:num w:numId="8" w16cid:durableId="1530681851">
    <w:abstractNumId w:val="5"/>
  </w:num>
  <w:num w:numId="9" w16cid:durableId="941956982">
    <w:abstractNumId w:val="7"/>
  </w:num>
  <w:num w:numId="10" w16cid:durableId="833958814">
    <w:abstractNumId w:val="10"/>
  </w:num>
  <w:num w:numId="11" w16cid:durableId="1942494427">
    <w:abstractNumId w:val="4"/>
  </w:num>
  <w:num w:numId="12" w16cid:durableId="1061513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94"/>
    <w:rsid w:val="0001032B"/>
    <w:rsid w:val="0009200E"/>
    <w:rsid w:val="00154260"/>
    <w:rsid w:val="00182845"/>
    <w:rsid w:val="001B326F"/>
    <w:rsid w:val="001C3D9D"/>
    <w:rsid w:val="001C7128"/>
    <w:rsid w:val="002369B7"/>
    <w:rsid w:val="00241771"/>
    <w:rsid w:val="002D54FF"/>
    <w:rsid w:val="004B67DB"/>
    <w:rsid w:val="005000B6"/>
    <w:rsid w:val="005316E7"/>
    <w:rsid w:val="00595817"/>
    <w:rsid w:val="00686D57"/>
    <w:rsid w:val="006F79EC"/>
    <w:rsid w:val="008061F3"/>
    <w:rsid w:val="00866828"/>
    <w:rsid w:val="00890EFF"/>
    <w:rsid w:val="008C0F1F"/>
    <w:rsid w:val="009131E0"/>
    <w:rsid w:val="00A3073A"/>
    <w:rsid w:val="00AB2894"/>
    <w:rsid w:val="00AC2029"/>
    <w:rsid w:val="00BA3166"/>
    <w:rsid w:val="00BB2D3C"/>
    <w:rsid w:val="00BB6243"/>
    <w:rsid w:val="00BE4DCE"/>
    <w:rsid w:val="00C268B9"/>
    <w:rsid w:val="00CE1E52"/>
    <w:rsid w:val="00D03664"/>
    <w:rsid w:val="00D56FA7"/>
    <w:rsid w:val="00D93243"/>
    <w:rsid w:val="00DE7789"/>
    <w:rsid w:val="00DF14EF"/>
    <w:rsid w:val="00E30D73"/>
    <w:rsid w:val="00E37B7B"/>
    <w:rsid w:val="00E67649"/>
    <w:rsid w:val="00EA59A3"/>
    <w:rsid w:val="00F53E77"/>
    <w:rsid w:val="00F6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EE73"/>
  <w15:chartTrackingRefBased/>
  <w15:docId w15:val="{750023A0-8A5C-4854-999C-CC213D55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4260"/>
    <w:pPr>
      <w:ind w:left="720"/>
      <w:contextualSpacing/>
    </w:pPr>
  </w:style>
  <w:style w:type="table" w:styleId="Tabela-Siatka">
    <w:name w:val="Table Grid"/>
    <w:basedOn w:val="Standardowy"/>
    <w:uiPriority w:val="39"/>
    <w:rsid w:val="00EA5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C2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6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4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0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4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5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4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8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50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2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72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9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6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4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8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7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2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2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3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6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50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65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94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0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2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3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9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1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73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67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7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8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0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94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7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5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39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9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9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46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1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1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06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0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0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3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00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36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84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3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3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03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4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5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1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9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1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0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4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8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2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5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6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1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10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6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16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82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2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95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61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15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8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3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4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3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2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5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8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0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4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6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5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77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4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6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57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1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8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69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8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3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2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63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8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7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9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04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52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88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2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3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9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46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0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2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49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4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24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2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8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3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27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6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8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6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1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0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0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4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24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16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9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86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27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7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09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65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57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7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8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6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8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7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0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36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5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6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3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02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5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4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4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5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9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0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9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6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62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9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30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8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0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83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3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1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4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11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3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5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90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9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5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3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79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4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6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13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7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9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87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32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6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9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5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95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1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82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4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8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04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4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2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65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5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3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3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51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1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34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8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89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1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7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99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9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8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05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7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53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5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6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89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05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2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24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7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83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21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04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5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0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0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4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2026-09-26T12:31:00Z</dcterms:created>
  <dcterms:modified xsi:type="dcterms:W3CDTF">2026-09-26T12:31:00Z</dcterms:modified>
</cp:coreProperties>
</file>