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F1188" w14:textId="77777777" w:rsidR="009C066E" w:rsidRDefault="008B2B0A" w:rsidP="008B2B0A">
      <w:pPr>
        <w:jc w:val="center"/>
        <w:rPr>
          <w:rFonts w:ascii="Calibri" w:hAnsi="Calibri" w:cs="Calibri"/>
          <w:b/>
          <w:bCs/>
          <w:sz w:val="44"/>
          <w:szCs w:val="44"/>
        </w:rPr>
      </w:pPr>
      <w:r w:rsidRPr="006D698A">
        <w:rPr>
          <w:rFonts w:ascii="Calibri" w:hAnsi="Calibri" w:cs="Calibri"/>
          <w:b/>
          <w:bCs/>
          <w:sz w:val="44"/>
          <w:szCs w:val="44"/>
        </w:rPr>
        <w:t xml:space="preserve">INSTRUKCJA BHP PRZY OBSŁUDZE </w:t>
      </w:r>
    </w:p>
    <w:p w14:paraId="7B60125E" w14:textId="452D6240" w:rsidR="00A0533D" w:rsidRPr="006D698A" w:rsidRDefault="008B2B0A" w:rsidP="008B2B0A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6D698A">
        <w:rPr>
          <w:rFonts w:ascii="Calibri" w:hAnsi="Calibri" w:cs="Calibri"/>
          <w:b/>
          <w:bCs/>
          <w:sz w:val="32"/>
          <w:szCs w:val="32"/>
        </w:rPr>
        <w:t xml:space="preserve">URZĄDZENIA KARCHER </w:t>
      </w:r>
    </w:p>
    <w:p w14:paraId="2FAD8A06" w14:textId="77777777" w:rsidR="00434609" w:rsidRPr="006D698A" w:rsidRDefault="00434609" w:rsidP="008B2B0A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2F94D4FC" w14:textId="77777777" w:rsidR="00A2410F" w:rsidRPr="006D698A" w:rsidRDefault="00590F64" w:rsidP="00EC3713">
      <w:pPr>
        <w:numPr>
          <w:ilvl w:val="0"/>
          <w:numId w:val="11"/>
        </w:numPr>
        <w:rPr>
          <w:rFonts w:ascii="Calibri" w:hAnsi="Calibri" w:cs="Calibri"/>
          <w:b/>
          <w:sz w:val="22"/>
          <w:szCs w:val="22"/>
        </w:rPr>
      </w:pPr>
      <w:r w:rsidRPr="006D698A">
        <w:rPr>
          <w:rFonts w:ascii="Calibri" w:hAnsi="Calibri" w:cs="Calibri"/>
          <w:b/>
          <w:bCs/>
          <w:sz w:val="22"/>
          <w:szCs w:val="22"/>
        </w:rPr>
        <w:t>INFORMACJE OGÓLNE</w:t>
      </w:r>
    </w:p>
    <w:p w14:paraId="7BBB81FD" w14:textId="77777777" w:rsidR="00590F64" w:rsidRPr="006D698A" w:rsidRDefault="007B2C36" w:rsidP="00590F64">
      <w:pPr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6D698A">
        <w:rPr>
          <w:rFonts w:ascii="Calibri" w:hAnsi="Calibri" w:cs="Calibri"/>
          <w:sz w:val="22"/>
          <w:szCs w:val="22"/>
        </w:rPr>
        <w:t>Urządzenie może być użytkowane wyłącznie z zamkniętą osłoną i wszystkimi pokrywami</w:t>
      </w:r>
    </w:p>
    <w:p w14:paraId="6376BAD3" w14:textId="77777777" w:rsidR="007B2C36" w:rsidRPr="006D698A" w:rsidRDefault="007B2C36" w:rsidP="00590F64">
      <w:pPr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6D698A">
        <w:rPr>
          <w:rFonts w:ascii="Calibri" w:hAnsi="Calibri" w:cs="Calibri"/>
          <w:sz w:val="22"/>
          <w:szCs w:val="22"/>
        </w:rPr>
        <w:t>Podczas pracy główny wyłącznik nie może być ustawiony w położeniu „O”</w:t>
      </w:r>
    </w:p>
    <w:p w14:paraId="5CEA0A7D" w14:textId="77777777" w:rsidR="00EC3713" w:rsidRPr="006D698A" w:rsidRDefault="00EC3713" w:rsidP="00EC3713">
      <w:pPr>
        <w:rPr>
          <w:rFonts w:ascii="Calibri" w:hAnsi="Calibri" w:cs="Calibri"/>
          <w:b/>
          <w:sz w:val="22"/>
          <w:szCs w:val="22"/>
        </w:rPr>
      </w:pPr>
    </w:p>
    <w:p w14:paraId="19A15573" w14:textId="77777777" w:rsidR="00EC3713" w:rsidRPr="006D698A" w:rsidRDefault="00590F64" w:rsidP="00EC3713">
      <w:pPr>
        <w:numPr>
          <w:ilvl w:val="0"/>
          <w:numId w:val="11"/>
        </w:numPr>
        <w:rPr>
          <w:rFonts w:ascii="Calibri" w:eastAsia="Times New Roman" w:hAnsi="Calibri" w:cs="Calibri"/>
          <w:lang w:eastAsia="pl-PL"/>
        </w:rPr>
      </w:pPr>
      <w:r w:rsidRPr="006D698A">
        <w:rPr>
          <w:rFonts w:ascii="Calibri" w:eastAsia="Times New Roman" w:hAnsi="Calibri" w:cs="Calibri"/>
          <w:b/>
          <w:lang w:eastAsia="pl-PL"/>
        </w:rPr>
        <w:t>CZYNNOŚCI PRZED ROZPOCZĘCIEM PRACY</w:t>
      </w:r>
      <w:r w:rsidRPr="006D698A">
        <w:rPr>
          <w:rFonts w:ascii="Calibri" w:eastAsia="Times New Roman" w:hAnsi="Calibri" w:cs="Calibri"/>
          <w:lang w:eastAsia="pl-PL"/>
        </w:rPr>
        <w:br/>
        <w:t>1. Sprawdzić stan techniczny urządzenia oraz jego wyposażenia.</w:t>
      </w:r>
      <w:r w:rsidRPr="006D698A">
        <w:rPr>
          <w:rFonts w:ascii="Calibri" w:eastAsia="Times New Roman" w:hAnsi="Calibri" w:cs="Calibri"/>
          <w:lang w:eastAsia="pl-PL"/>
        </w:rPr>
        <w:br/>
        <w:t>2. Sprawdzić stan węża wysokociśnieniowego oraz przewodów zasilających.</w:t>
      </w:r>
      <w:r w:rsidRPr="006D698A">
        <w:rPr>
          <w:rFonts w:ascii="Calibri" w:eastAsia="Times New Roman" w:hAnsi="Calibri" w:cs="Calibri"/>
          <w:lang w:eastAsia="pl-PL"/>
        </w:rPr>
        <w:br/>
        <w:t xml:space="preserve">3. Sprawdzić poziom oleju w zbiorniku olejowym oraz stan i szczelność pompy </w:t>
      </w:r>
      <w:r w:rsidRPr="006D698A">
        <w:rPr>
          <w:rFonts w:ascii="Calibri" w:eastAsia="Times New Roman" w:hAnsi="Calibri" w:cs="Calibri"/>
          <w:lang w:eastAsia="pl-PL"/>
        </w:rPr>
        <w:br/>
        <w:t>4. Próbnie uruchomić i spraw</w:t>
      </w:r>
      <w:r w:rsidR="00EC3713" w:rsidRPr="006D698A">
        <w:rPr>
          <w:rFonts w:ascii="Calibri" w:eastAsia="Times New Roman" w:hAnsi="Calibri" w:cs="Calibri"/>
          <w:lang w:eastAsia="pl-PL"/>
        </w:rPr>
        <w:t>dzić funkcjonowanie urządzenia.</w:t>
      </w:r>
    </w:p>
    <w:p w14:paraId="5D57CFCD" w14:textId="77777777" w:rsidR="00EC3713" w:rsidRPr="006D698A" w:rsidRDefault="00EC3713" w:rsidP="00EC3713">
      <w:pPr>
        <w:rPr>
          <w:rFonts w:ascii="Calibri" w:eastAsia="Times New Roman" w:hAnsi="Calibri" w:cs="Calibri"/>
          <w:lang w:eastAsia="pl-PL"/>
        </w:rPr>
      </w:pPr>
    </w:p>
    <w:p w14:paraId="0CCBE011" w14:textId="77777777" w:rsidR="00EC3713" w:rsidRPr="006D698A" w:rsidRDefault="00590F64" w:rsidP="00EC3713">
      <w:pPr>
        <w:numPr>
          <w:ilvl w:val="0"/>
          <w:numId w:val="11"/>
        </w:numPr>
        <w:rPr>
          <w:rFonts w:ascii="Calibri" w:eastAsia="Times New Roman" w:hAnsi="Calibri" w:cs="Calibri"/>
          <w:lang w:eastAsia="pl-PL"/>
        </w:rPr>
      </w:pPr>
      <w:r w:rsidRPr="006D698A">
        <w:rPr>
          <w:rFonts w:ascii="Calibri" w:eastAsia="Times New Roman" w:hAnsi="Calibri" w:cs="Calibri"/>
          <w:b/>
          <w:lang w:eastAsia="pl-PL"/>
        </w:rPr>
        <w:t>ZASADY BEZPIECZNEGO WYKONYWANIA PRACY</w:t>
      </w:r>
      <w:r w:rsidRPr="006D698A">
        <w:rPr>
          <w:rFonts w:ascii="Calibri" w:eastAsia="Times New Roman" w:hAnsi="Calibri" w:cs="Calibri"/>
          <w:lang w:eastAsia="pl-PL"/>
        </w:rPr>
        <w:br/>
        <w:t>1. Zwracać uwagę na prawidłowość działania urządzenia - w razie nietypowych objawów natychmiast zwolnić dźwignię ręcznego pistoletu natryskowego.</w:t>
      </w:r>
      <w:r w:rsidRPr="006D698A">
        <w:rPr>
          <w:rFonts w:ascii="Calibri" w:eastAsia="Times New Roman" w:hAnsi="Calibri" w:cs="Calibri"/>
          <w:lang w:eastAsia="pl-PL"/>
        </w:rPr>
        <w:br/>
        <w:t>2. Jest zabronione kierowanie strumienia wody w kierunku:</w:t>
      </w:r>
      <w:r w:rsidRPr="006D698A">
        <w:rPr>
          <w:rFonts w:ascii="Calibri" w:eastAsia="Times New Roman" w:hAnsi="Calibri" w:cs="Calibri"/>
          <w:lang w:eastAsia="pl-PL"/>
        </w:rPr>
        <w:br/>
        <w:t>- innych pracowników lub osób postronnych;</w:t>
      </w:r>
      <w:r w:rsidRPr="006D698A">
        <w:rPr>
          <w:rFonts w:ascii="Calibri" w:eastAsia="Times New Roman" w:hAnsi="Calibri" w:cs="Calibri"/>
          <w:lang w:eastAsia="pl-PL"/>
        </w:rPr>
        <w:br/>
        <w:t>- urządzeń elektrycznych będących pod napięciem;</w:t>
      </w:r>
      <w:r w:rsidRPr="006D698A">
        <w:rPr>
          <w:rFonts w:ascii="Calibri" w:eastAsia="Times New Roman" w:hAnsi="Calibri" w:cs="Calibri"/>
          <w:lang w:eastAsia="pl-PL"/>
        </w:rPr>
        <w:br/>
        <w:t>3. Należy przestrzegać zakazu samodzielnego (bez upoważnienia) przeprowadzania na</w:t>
      </w:r>
      <w:r w:rsidR="00EC3713" w:rsidRPr="006D698A">
        <w:rPr>
          <w:rFonts w:ascii="Calibri" w:eastAsia="Times New Roman" w:hAnsi="Calibri" w:cs="Calibri"/>
          <w:lang w:eastAsia="pl-PL"/>
        </w:rPr>
        <w:t>praw urządzenia.</w:t>
      </w:r>
    </w:p>
    <w:p w14:paraId="045F9192" w14:textId="77777777" w:rsidR="00EC3713" w:rsidRPr="006D698A" w:rsidRDefault="00EC3713" w:rsidP="00EC3713">
      <w:pPr>
        <w:rPr>
          <w:rFonts w:ascii="Calibri" w:eastAsia="Times New Roman" w:hAnsi="Calibri" w:cs="Calibri"/>
          <w:lang w:eastAsia="pl-PL"/>
        </w:rPr>
      </w:pPr>
    </w:p>
    <w:p w14:paraId="616033A7" w14:textId="77777777" w:rsidR="00EC3713" w:rsidRPr="006D698A" w:rsidRDefault="00590F64" w:rsidP="00EC3713">
      <w:pPr>
        <w:numPr>
          <w:ilvl w:val="0"/>
          <w:numId w:val="11"/>
        </w:numPr>
        <w:rPr>
          <w:rFonts w:ascii="Calibri" w:eastAsia="Times New Roman" w:hAnsi="Calibri" w:cs="Calibri"/>
          <w:lang w:eastAsia="pl-PL"/>
        </w:rPr>
      </w:pPr>
      <w:r w:rsidRPr="006D698A">
        <w:rPr>
          <w:rFonts w:ascii="Calibri" w:eastAsia="Times New Roman" w:hAnsi="Calibri" w:cs="Calibri"/>
          <w:b/>
          <w:lang w:eastAsia="pl-PL"/>
        </w:rPr>
        <w:t>CZYNNOŚCI PO ZAKOŃCZENIU PRACY</w:t>
      </w:r>
      <w:r w:rsidRPr="006D698A">
        <w:rPr>
          <w:rFonts w:ascii="Calibri" w:eastAsia="Times New Roman" w:hAnsi="Calibri" w:cs="Calibri"/>
          <w:lang w:eastAsia="pl-PL"/>
        </w:rPr>
        <w:br/>
        <w:t>1. Wyłączyć urządzenie spod napięcia.</w:t>
      </w:r>
      <w:r w:rsidRPr="006D698A">
        <w:rPr>
          <w:rFonts w:ascii="Calibri" w:eastAsia="Times New Roman" w:hAnsi="Calibri" w:cs="Calibri"/>
          <w:lang w:eastAsia="pl-PL"/>
        </w:rPr>
        <w:br/>
        <w:t>2. Zakręcić zawór doprowadzający wodę lub inny środek czyszczący.</w:t>
      </w:r>
      <w:r w:rsidRPr="006D698A">
        <w:rPr>
          <w:rFonts w:ascii="Calibri" w:eastAsia="Times New Roman" w:hAnsi="Calibri" w:cs="Calibri"/>
          <w:lang w:eastAsia="pl-PL"/>
        </w:rPr>
        <w:br/>
        <w:t>3. Nacisnąć dźwignię pistoletu aż do całkowitego spadku ciśnienia w wężu ciśnieniowym.</w:t>
      </w:r>
      <w:r w:rsidRPr="006D698A">
        <w:rPr>
          <w:rFonts w:ascii="Calibri" w:eastAsia="Times New Roman" w:hAnsi="Calibri" w:cs="Calibri"/>
          <w:lang w:eastAsia="pl-PL"/>
        </w:rPr>
        <w:br/>
        <w:t>4. Uprzątnąć stanowisko pracy.</w:t>
      </w:r>
      <w:r w:rsidRPr="006D698A">
        <w:rPr>
          <w:rFonts w:ascii="Calibri" w:eastAsia="Times New Roman" w:hAnsi="Calibri" w:cs="Calibri"/>
          <w:lang w:eastAsia="pl-PL"/>
        </w:rPr>
        <w:br/>
        <w:t>5. Zabezpieczyć urządzenie przed możliwością uruchomie</w:t>
      </w:r>
      <w:r w:rsidR="00EC3713" w:rsidRPr="006D698A">
        <w:rPr>
          <w:rFonts w:ascii="Calibri" w:eastAsia="Times New Roman" w:hAnsi="Calibri" w:cs="Calibri"/>
          <w:lang w:eastAsia="pl-PL"/>
        </w:rPr>
        <w:t>nia przez osoby nieupoważnione.</w:t>
      </w:r>
    </w:p>
    <w:p w14:paraId="42AA6E8D" w14:textId="77777777" w:rsidR="00EC3713" w:rsidRPr="006D698A" w:rsidRDefault="00EC3713" w:rsidP="00EC3713">
      <w:pPr>
        <w:rPr>
          <w:rFonts w:ascii="Calibri" w:eastAsia="Times New Roman" w:hAnsi="Calibri" w:cs="Calibri"/>
          <w:lang w:eastAsia="pl-PL"/>
        </w:rPr>
      </w:pPr>
    </w:p>
    <w:p w14:paraId="1F5FEBBE" w14:textId="77777777" w:rsidR="00434609" w:rsidRPr="006D698A" w:rsidRDefault="00590F64" w:rsidP="00EC3713">
      <w:pPr>
        <w:numPr>
          <w:ilvl w:val="0"/>
          <w:numId w:val="11"/>
        </w:numPr>
        <w:rPr>
          <w:rFonts w:ascii="Calibri" w:eastAsia="Times New Roman" w:hAnsi="Calibri" w:cs="Calibri"/>
          <w:sz w:val="16"/>
          <w:szCs w:val="16"/>
          <w:lang w:eastAsia="pl-PL"/>
        </w:rPr>
      </w:pPr>
      <w:r w:rsidRPr="006D698A">
        <w:rPr>
          <w:rFonts w:ascii="Calibri" w:eastAsia="Times New Roman" w:hAnsi="Calibri" w:cs="Calibri"/>
          <w:b/>
          <w:lang w:eastAsia="pl-PL"/>
        </w:rPr>
        <w:t xml:space="preserve"> POSTĘPOWANIE W SYTUACJACH AWARYJNYCH</w:t>
      </w:r>
      <w:r w:rsidRPr="006D698A">
        <w:rPr>
          <w:rFonts w:ascii="Calibri" w:eastAsia="Times New Roman" w:hAnsi="Calibri" w:cs="Calibri"/>
          <w:lang w:eastAsia="pl-PL"/>
        </w:rPr>
        <w:br/>
        <w:t>1. W razie zauważenia nieprawidłowego działania urządzenia natychmiast wyłączyć zasilanie i niezwłocznie zawiadomić przełożonego.</w:t>
      </w:r>
      <w:r w:rsidRPr="006D698A">
        <w:rPr>
          <w:rFonts w:ascii="Calibri" w:eastAsia="Times New Roman" w:hAnsi="Calibri" w:cs="Calibri"/>
          <w:lang w:eastAsia="pl-PL"/>
        </w:rPr>
        <w:br/>
        <w:t>2. W razie zamoczenia skóry środkiem myjącym należy natychmiast umyć to miejsce mydłem i spłukać wodą oraz zastosować krem ochronno-nawilżający.</w:t>
      </w:r>
      <w:r w:rsidRPr="006D698A">
        <w:rPr>
          <w:rFonts w:ascii="Calibri" w:eastAsia="Times New Roman" w:hAnsi="Calibri" w:cs="Calibri"/>
          <w:lang w:eastAsia="pl-PL"/>
        </w:rPr>
        <w:br/>
        <w:t>3. W razie pojawienia się złego samopoczucia lub podrażnienia dróg oddechowych i oczu należy wyłączyć urządzenie i wyjść na świeże powietrze. Przed ponownym rozpoczęciem pracy należy ustalić przyczynę zagrożenia i spowodować jej usunięcie.</w:t>
      </w:r>
      <w:r w:rsidRPr="006D698A">
        <w:rPr>
          <w:rFonts w:ascii="Calibri" w:eastAsia="Times New Roman" w:hAnsi="Calibri" w:cs="Calibri"/>
          <w:lang w:eastAsia="pl-PL"/>
        </w:rPr>
        <w:br/>
        <w:t>4. Każdy zaistniały wypadek przy pracy należy niezwłocznie zgłosić przełożonemu, a miejsce pracy, na którym doszło do wypadku, zabezpieczyć przed dostępem osób niepowołanych.</w:t>
      </w:r>
      <w:r w:rsidRPr="006D698A">
        <w:rPr>
          <w:rFonts w:ascii="Calibri" w:eastAsia="Times New Roman" w:hAnsi="Calibri" w:cs="Calibri"/>
          <w:lang w:eastAsia="pl-PL"/>
        </w:rPr>
        <w:br/>
        <w:t>5. W razie zauważenia pożaru podjąć próbę jego ugaszenia, a następnie zaalarmować otoczenie i przełożonych.</w:t>
      </w:r>
      <w:r w:rsidRPr="006D698A">
        <w:rPr>
          <w:rFonts w:ascii="Calibri" w:eastAsia="Times New Roman" w:hAnsi="Calibri" w:cs="Calibri"/>
          <w:lang w:eastAsia="pl-PL"/>
        </w:rPr>
        <w:br/>
        <w:t>6. W razie wątpliwości, co do stanu bezpieczeństwa pracy, pracownik ma prawo przerwać pracę i zwrócić się do przełożonego o wyjaśnienie sytuacji.</w:t>
      </w:r>
      <w:r w:rsidRPr="006D698A">
        <w:rPr>
          <w:rFonts w:ascii="Calibri" w:eastAsia="Times New Roman" w:hAnsi="Calibri" w:cs="Calibri"/>
          <w:lang w:eastAsia="pl-PL"/>
        </w:rPr>
        <w:br/>
      </w:r>
      <w:r w:rsidRPr="006D698A">
        <w:rPr>
          <w:rFonts w:ascii="Calibri" w:eastAsia="Times New Roman" w:hAnsi="Calibri" w:cs="Calibri"/>
          <w:lang w:eastAsia="pl-PL"/>
        </w:rPr>
        <w:lastRenderedPageBreak/>
        <w:br/>
      </w:r>
      <w:r w:rsidRPr="006D698A">
        <w:rPr>
          <w:rFonts w:ascii="Calibri" w:eastAsia="Times New Roman" w:hAnsi="Calibri" w:cs="Calibri"/>
          <w:lang w:eastAsia="pl-PL"/>
        </w:rPr>
        <w:br/>
      </w:r>
      <w:r w:rsidRPr="006D698A">
        <w:rPr>
          <w:rFonts w:ascii="Calibri" w:eastAsia="Times New Roman" w:hAnsi="Calibri" w:cs="Calibri"/>
          <w:sz w:val="16"/>
          <w:szCs w:val="16"/>
          <w:lang w:eastAsia="pl-PL"/>
        </w:rPr>
        <w:t>...................................................                                       .....................................................</w:t>
      </w:r>
      <w:r w:rsidRPr="006D698A">
        <w:rPr>
          <w:rFonts w:ascii="Calibri" w:eastAsia="Times New Roman" w:hAnsi="Calibri" w:cs="Calibri"/>
          <w:sz w:val="16"/>
          <w:szCs w:val="16"/>
          <w:lang w:eastAsia="pl-PL"/>
        </w:rPr>
        <w:br/>
        <w:t>                    (data)                                                                       (podpis kierownika)</w:t>
      </w:r>
    </w:p>
    <w:sectPr w:rsidR="00434609" w:rsidRPr="006D698A" w:rsidSect="00075C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Borders w:offsetFrom="page">
        <w:top w:val="thickThinSmallGap" w:sz="48" w:space="24" w:color="FFFF00"/>
        <w:left w:val="thickThinSmallGap" w:sz="48" w:space="24" w:color="FFFF00"/>
        <w:bottom w:val="thinThickSmallGap" w:sz="48" w:space="24" w:color="FFFF00"/>
        <w:right w:val="thinThickSmallGap" w:sz="48" w:space="24" w:color="FFFF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40587" w14:textId="77777777" w:rsidR="00AA0270" w:rsidRDefault="00AA0270" w:rsidP="00D67DD2">
      <w:r>
        <w:separator/>
      </w:r>
    </w:p>
  </w:endnote>
  <w:endnote w:type="continuationSeparator" w:id="0">
    <w:p w14:paraId="71D20A36" w14:textId="77777777" w:rsidR="00AA0270" w:rsidRDefault="00AA0270" w:rsidP="00D67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9C177" w14:textId="77777777" w:rsidR="00D67DD2" w:rsidRDefault="00D67D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F738D" w14:textId="77777777" w:rsidR="00D67DD2" w:rsidRDefault="00D67D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F57D0" w14:textId="77777777" w:rsidR="00D67DD2" w:rsidRDefault="00D67D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3DDC0" w14:textId="77777777" w:rsidR="00AA0270" w:rsidRDefault="00AA0270" w:rsidP="00D67DD2">
      <w:r>
        <w:separator/>
      </w:r>
    </w:p>
  </w:footnote>
  <w:footnote w:type="continuationSeparator" w:id="0">
    <w:p w14:paraId="21234ACF" w14:textId="77777777" w:rsidR="00AA0270" w:rsidRDefault="00AA0270" w:rsidP="00D67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1AAF6" w14:textId="77777777" w:rsidR="00D67DD2" w:rsidRDefault="00D67DD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B559B" w14:textId="77777777" w:rsidR="00D67DD2" w:rsidRDefault="00D67D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7E774" w14:textId="77777777" w:rsidR="00D67DD2" w:rsidRDefault="00D67D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1FD"/>
    <w:multiLevelType w:val="hybridMultilevel"/>
    <w:tmpl w:val="1D98C58A"/>
    <w:lvl w:ilvl="0" w:tplc="E2383D28">
      <w:start w:val="1"/>
      <w:numFmt w:val="upperRoman"/>
      <w:lvlText w:val="%1."/>
      <w:lvlJc w:val="right"/>
      <w:pPr>
        <w:ind w:left="785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917F1"/>
    <w:multiLevelType w:val="multilevel"/>
    <w:tmpl w:val="87880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F16E0A"/>
    <w:multiLevelType w:val="hybridMultilevel"/>
    <w:tmpl w:val="65DAD90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C76F05"/>
    <w:multiLevelType w:val="hybridMultilevel"/>
    <w:tmpl w:val="3CE6A3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F65D87"/>
    <w:multiLevelType w:val="hybridMultilevel"/>
    <w:tmpl w:val="87880A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062767"/>
    <w:multiLevelType w:val="hybridMultilevel"/>
    <w:tmpl w:val="972268BC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90F7146"/>
    <w:multiLevelType w:val="hybridMultilevel"/>
    <w:tmpl w:val="38FC85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6005E7"/>
    <w:multiLevelType w:val="hybridMultilevel"/>
    <w:tmpl w:val="D5CA1F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CB46AB"/>
    <w:multiLevelType w:val="multilevel"/>
    <w:tmpl w:val="87880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14E2977"/>
    <w:multiLevelType w:val="hybridMultilevel"/>
    <w:tmpl w:val="FF90F81E"/>
    <w:lvl w:ilvl="0" w:tplc="5532F6B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DC1490"/>
    <w:multiLevelType w:val="hybridMultilevel"/>
    <w:tmpl w:val="737495BE"/>
    <w:lvl w:ilvl="0" w:tplc="13F03B6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ascii="Times New Roman" w:hAnsi="Times New Roman" w:cs="Times New Roman" w:hint="default"/>
        <w:b/>
        <w:sz w:val="4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7751349">
    <w:abstractNumId w:val="4"/>
  </w:num>
  <w:num w:numId="2" w16cid:durableId="999502530">
    <w:abstractNumId w:val="3"/>
  </w:num>
  <w:num w:numId="3" w16cid:durableId="1988706152">
    <w:abstractNumId w:val="10"/>
  </w:num>
  <w:num w:numId="4" w16cid:durableId="796870726">
    <w:abstractNumId w:val="9"/>
  </w:num>
  <w:num w:numId="5" w16cid:durableId="1596785331">
    <w:abstractNumId w:val="6"/>
  </w:num>
  <w:num w:numId="6" w16cid:durableId="845168766">
    <w:abstractNumId w:val="8"/>
  </w:num>
  <w:num w:numId="7" w16cid:durableId="1524901258">
    <w:abstractNumId w:val="1"/>
  </w:num>
  <w:num w:numId="8" w16cid:durableId="1585917610">
    <w:abstractNumId w:val="7"/>
  </w:num>
  <w:num w:numId="9" w16cid:durableId="1771244114">
    <w:abstractNumId w:val="2"/>
  </w:num>
  <w:num w:numId="10" w16cid:durableId="462432326">
    <w:abstractNumId w:val="5"/>
  </w:num>
  <w:num w:numId="11" w16cid:durableId="1154377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2B0A"/>
    <w:rsid w:val="000737F6"/>
    <w:rsid w:val="00075CEB"/>
    <w:rsid w:val="00084BED"/>
    <w:rsid w:val="000F4645"/>
    <w:rsid w:val="00231976"/>
    <w:rsid w:val="0024759B"/>
    <w:rsid w:val="002C5152"/>
    <w:rsid w:val="002E572C"/>
    <w:rsid w:val="00320435"/>
    <w:rsid w:val="003B1423"/>
    <w:rsid w:val="00434609"/>
    <w:rsid w:val="00447267"/>
    <w:rsid w:val="00462E41"/>
    <w:rsid w:val="00552FC4"/>
    <w:rsid w:val="00590F64"/>
    <w:rsid w:val="00643990"/>
    <w:rsid w:val="006D698A"/>
    <w:rsid w:val="0078482F"/>
    <w:rsid w:val="007B2C36"/>
    <w:rsid w:val="007D4555"/>
    <w:rsid w:val="008133CE"/>
    <w:rsid w:val="008A1C81"/>
    <w:rsid w:val="008B2B0A"/>
    <w:rsid w:val="009C066E"/>
    <w:rsid w:val="00A017EE"/>
    <w:rsid w:val="00A0533D"/>
    <w:rsid w:val="00A2410F"/>
    <w:rsid w:val="00AA0270"/>
    <w:rsid w:val="00B91555"/>
    <w:rsid w:val="00BA2378"/>
    <w:rsid w:val="00C019DF"/>
    <w:rsid w:val="00C433D1"/>
    <w:rsid w:val="00CD7500"/>
    <w:rsid w:val="00D67DD2"/>
    <w:rsid w:val="00DE09B9"/>
    <w:rsid w:val="00EC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5A69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3460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D67D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D67DD2"/>
    <w:rPr>
      <w:sz w:val="24"/>
      <w:szCs w:val="24"/>
      <w:lang w:eastAsia="zh-CN"/>
    </w:rPr>
  </w:style>
  <w:style w:type="paragraph" w:styleId="Stopka">
    <w:name w:val="footer"/>
    <w:basedOn w:val="Normalny"/>
    <w:link w:val="StopkaZnak"/>
    <w:rsid w:val="00D67DD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D67DD2"/>
    <w:rPr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EC371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6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41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29407-C67D-46F5-944A-5180EDCAF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2026-09-17T06:43:00Z</dcterms:created>
  <dcterms:modified xsi:type="dcterms:W3CDTF">2026-09-17T06:44:00Z</dcterms:modified>
</cp:coreProperties>
</file>