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005B1" w14:textId="77777777" w:rsidR="00ED4B4A" w:rsidRPr="00C37C72" w:rsidRDefault="00ED4B4A" w:rsidP="001C0ADB">
      <w:pPr>
        <w:jc w:val="center"/>
        <w:rPr>
          <w:rFonts w:ascii="Calibri" w:hAnsi="Calibri" w:cs="Calibri"/>
          <w:b/>
          <w:sz w:val="20"/>
          <w:szCs w:val="20"/>
        </w:rPr>
      </w:pPr>
    </w:p>
    <w:p w14:paraId="19A70CA7" w14:textId="77777777" w:rsidR="00B1084E" w:rsidRPr="00C37C72" w:rsidRDefault="001C0ADB" w:rsidP="001C0ADB">
      <w:pPr>
        <w:jc w:val="center"/>
        <w:rPr>
          <w:rFonts w:ascii="Calibri" w:hAnsi="Calibri" w:cs="Calibri"/>
          <w:b/>
          <w:sz w:val="40"/>
          <w:szCs w:val="22"/>
        </w:rPr>
      </w:pPr>
      <w:r w:rsidRPr="00C37C72">
        <w:rPr>
          <w:rFonts w:ascii="Calibri" w:hAnsi="Calibri" w:cs="Calibri"/>
          <w:b/>
          <w:sz w:val="40"/>
          <w:szCs w:val="22"/>
        </w:rPr>
        <w:t xml:space="preserve">INSTRUKCJA BHP </w:t>
      </w:r>
    </w:p>
    <w:p w14:paraId="389D22BC" w14:textId="77777777" w:rsidR="001C0ADB" w:rsidRPr="00C37C72" w:rsidRDefault="00E0456A" w:rsidP="001C0ADB">
      <w:pPr>
        <w:jc w:val="center"/>
        <w:rPr>
          <w:rFonts w:ascii="Calibri" w:hAnsi="Calibri" w:cs="Calibri"/>
          <w:b/>
          <w:sz w:val="40"/>
          <w:szCs w:val="22"/>
        </w:rPr>
      </w:pPr>
      <w:r w:rsidRPr="00C37C72">
        <w:rPr>
          <w:rFonts w:ascii="Calibri" w:hAnsi="Calibri" w:cs="Calibri"/>
          <w:b/>
          <w:sz w:val="40"/>
          <w:szCs w:val="22"/>
        </w:rPr>
        <w:t>OBSŁUGI</w:t>
      </w:r>
      <w:r w:rsidR="001C0ADB" w:rsidRPr="00C37C72">
        <w:rPr>
          <w:rFonts w:ascii="Calibri" w:hAnsi="Calibri" w:cs="Calibri"/>
          <w:b/>
          <w:sz w:val="40"/>
          <w:szCs w:val="22"/>
        </w:rPr>
        <w:t xml:space="preserve"> CZAJNIKA ELEKTRYCZNEGO </w:t>
      </w:r>
    </w:p>
    <w:p w14:paraId="7F4A4562" w14:textId="77777777" w:rsidR="00CF7464" w:rsidRPr="00C37C72" w:rsidRDefault="00CF7464" w:rsidP="001C0ADB">
      <w:pPr>
        <w:jc w:val="center"/>
        <w:rPr>
          <w:rFonts w:ascii="Calibri" w:hAnsi="Calibri" w:cs="Calibri"/>
          <w:b/>
          <w:sz w:val="22"/>
          <w:szCs w:val="22"/>
        </w:rPr>
      </w:pPr>
    </w:p>
    <w:p w14:paraId="5F54BE8E" w14:textId="77777777" w:rsidR="001C0ADB" w:rsidRPr="00C37C72" w:rsidRDefault="001C0ADB" w:rsidP="00ED4B4A">
      <w:pPr>
        <w:numPr>
          <w:ilvl w:val="0"/>
          <w:numId w:val="1"/>
        </w:numPr>
        <w:jc w:val="both"/>
        <w:rPr>
          <w:rFonts w:ascii="Calibri" w:hAnsi="Calibri" w:cs="Calibri"/>
          <w:b/>
        </w:rPr>
      </w:pPr>
      <w:r w:rsidRPr="00C37C72">
        <w:rPr>
          <w:rFonts w:ascii="Calibri" w:hAnsi="Calibri" w:cs="Calibri"/>
          <w:b/>
        </w:rPr>
        <w:t xml:space="preserve">Wymogi ogólne </w:t>
      </w:r>
    </w:p>
    <w:p w14:paraId="511F3476" w14:textId="77777777" w:rsidR="001C0ADB" w:rsidRPr="00C37C72" w:rsidRDefault="001C0ADB" w:rsidP="00ED4B4A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Czajnik elektryczny mogą obsługiwać pracownicy posiadający przedszkolnie ogólne oraz stanowiskowe bhp i aktualne św</w:t>
      </w:r>
      <w:r w:rsidR="00DC3512" w:rsidRPr="00C37C72">
        <w:rPr>
          <w:rFonts w:ascii="Calibri" w:hAnsi="Calibri" w:cs="Calibri"/>
          <w:sz w:val="22"/>
          <w:szCs w:val="22"/>
        </w:rPr>
        <w:t>iadectwo lekarskie, zapoznani z </w:t>
      </w:r>
      <w:r w:rsidRPr="00C37C72">
        <w:rPr>
          <w:rFonts w:ascii="Calibri" w:hAnsi="Calibri" w:cs="Calibri"/>
          <w:sz w:val="22"/>
          <w:szCs w:val="22"/>
        </w:rPr>
        <w:t xml:space="preserve">ryzykiem zawodowym związanym z zagrożeniami powodowanymi </w:t>
      </w:r>
      <w:r w:rsidR="00CC2760" w:rsidRPr="00C37C72">
        <w:rPr>
          <w:rFonts w:ascii="Calibri" w:hAnsi="Calibri" w:cs="Calibri"/>
          <w:sz w:val="22"/>
          <w:szCs w:val="22"/>
        </w:rPr>
        <w:t>używaniem</w:t>
      </w:r>
      <w:r w:rsidR="00DC3512" w:rsidRPr="00C37C72">
        <w:rPr>
          <w:rFonts w:ascii="Calibri" w:hAnsi="Calibri" w:cs="Calibri"/>
          <w:sz w:val="22"/>
          <w:szCs w:val="22"/>
        </w:rPr>
        <w:t xml:space="preserve"> czajnika</w:t>
      </w:r>
      <w:r w:rsidRPr="00C37C72">
        <w:rPr>
          <w:rFonts w:ascii="Calibri" w:hAnsi="Calibri" w:cs="Calibri"/>
          <w:sz w:val="22"/>
          <w:szCs w:val="22"/>
        </w:rPr>
        <w:t>.</w:t>
      </w:r>
    </w:p>
    <w:p w14:paraId="352C7BC5" w14:textId="77777777" w:rsidR="00CF7464" w:rsidRPr="00C37C72" w:rsidRDefault="00CF7464" w:rsidP="00ED4B4A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694F36F" w14:textId="77777777" w:rsidR="001C0ADB" w:rsidRPr="00C37C72" w:rsidRDefault="00DC3512" w:rsidP="00ED4B4A">
      <w:pPr>
        <w:numPr>
          <w:ilvl w:val="0"/>
          <w:numId w:val="1"/>
        </w:numPr>
        <w:jc w:val="both"/>
        <w:rPr>
          <w:rFonts w:ascii="Calibri" w:hAnsi="Calibri" w:cs="Calibri"/>
          <w:b/>
        </w:rPr>
      </w:pPr>
      <w:r w:rsidRPr="00C37C72">
        <w:rPr>
          <w:rFonts w:ascii="Calibri" w:hAnsi="Calibri" w:cs="Calibri"/>
          <w:b/>
        </w:rPr>
        <w:t>Przed rozpoczęciem pracy</w:t>
      </w:r>
      <w:r w:rsidR="001C0ADB" w:rsidRPr="00C37C72">
        <w:rPr>
          <w:rFonts w:ascii="Calibri" w:hAnsi="Calibri" w:cs="Calibri"/>
          <w:b/>
        </w:rPr>
        <w:t>:</w:t>
      </w:r>
    </w:p>
    <w:p w14:paraId="1B4BAC03" w14:textId="77777777" w:rsidR="001C0ADB" w:rsidRPr="00C37C72" w:rsidRDefault="001C0ADB" w:rsidP="00ED4B4A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przed użyciem czajnika sprawdzić, czy obudow</w:t>
      </w:r>
      <w:r w:rsidR="00DC3512" w:rsidRPr="00C37C72">
        <w:rPr>
          <w:rFonts w:ascii="Calibri" w:hAnsi="Calibri" w:cs="Calibri"/>
          <w:sz w:val="22"/>
          <w:szCs w:val="22"/>
        </w:rPr>
        <w:t>a i pokrywka czajnika są całe i </w:t>
      </w:r>
      <w:r w:rsidRPr="00C37C72">
        <w:rPr>
          <w:rFonts w:ascii="Calibri" w:hAnsi="Calibri" w:cs="Calibri"/>
          <w:sz w:val="22"/>
          <w:szCs w:val="22"/>
        </w:rPr>
        <w:t>sprawne oraz czy widoczne jest oznakowanie minimalnego i maksymalnego poziomu wody</w:t>
      </w:r>
    </w:p>
    <w:p w14:paraId="4112BBE4" w14:textId="77777777" w:rsidR="001C0ADB" w:rsidRPr="00C37C72" w:rsidRDefault="001C0ADB" w:rsidP="00ED4B4A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sprawdzić stan przewodu zasilającego i wtyczki przed podłączeniem jej do gniazdka wtykowego</w:t>
      </w:r>
    </w:p>
    <w:p w14:paraId="06BEFAA4" w14:textId="77777777" w:rsidR="001C0ADB" w:rsidRPr="00C37C72" w:rsidRDefault="001C0ADB" w:rsidP="00ED4B4A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sprawdzić, czy gniazdo wtykowe posiada kołek uziemiający, jeżeli nie</w:t>
      </w:r>
      <w:r w:rsidR="00DC3512" w:rsidRPr="00C37C72">
        <w:rPr>
          <w:rFonts w:ascii="Calibri" w:hAnsi="Calibri" w:cs="Calibri"/>
          <w:sz w:val="22"/>
          <w:szCs w:val="22"/>
        </w:rPr>
        <w:t xml:space="preserve"> </w:t>
      </w:r>
      <w:r w:rsidRPr="00C37C72">
        <w:rPr>
          <w:rFonts w:ascii="Calibri" w:hAnsi="Calibri" w:cs="Calibri"/>
          <w:sz w:val="22"/>
          <w:szCs w:val="22"/>
        </w:rPr>
        <w:t xml:space="preserve">- nie włączać czajnika </w:t>
      </w:r>
    </w:p>
    <w:p w14:paraId="67A20CC3" w14:textId="77777777" w:rsidR="001C0ADB" w:rsidRPr="00C37C72" w:rsidRDefault="001C0ADB" w:rsidP="00ED4B4A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nalać wodę do czajnika </w:t>
      </w:r>
      <w:r w:rsidR="00B2630A" w:rsidRPr="00C37C72">
        <w:rPr>
          <w:rFonts w:ascii="Calibri" w:hAnsi="Calibri" w:cs="Calibri"/>
          <w:sz w:val="22"/>
          <w:szCs w:val="22"/>
        </w:rPr>
        <w:t>pamiętając o</w:t>
      </w:r>
      <w:r w:rsidRPr="00C37C72">
        <w:rPr>
          <w:rFonts w:ascii="Calibri" w:hAnsi="Calibri" w:cs="Calibri"/>
          <w:sz w:val="22"/>
          <w:szCs w:val="22"/>
        </w:rPr>
        <w:t xml:space="preserve"> minimalnym napełnieniu pojemnika i nie przekraczaniu maksymalnego poziomu wody</w:t>
      </w:r>
    </w:p>
    <w:p w14:paraId="4ED094F7" w14:textId="77777777" w:rsidR="001C0ADB" w:rsidRPr="00C37C72" w:rsidRDefault="001C0ADB" w:rsidP="00ED4B4A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postawić dokładnie czajnik na podstawce ze stykami</w:t>
      </w:r>
      <w:r w:rsidR="00DC3512" w:rsidRPr="00C37C72">
        <w:rPr>
          <w:rFonts w:ascii="Calibri" w:hAnsi="Calibri" w:cs="Calibri"/>
          <w:sz w:val="22"/>
          <w:szCs w:val="22"/>
        </w:rPr>
        <w:t>.</w:t>
      </w:r>
      <w:r w:rsidRPr="00C37C72">
        <w:rPr>
          <w:rFonts w:ascii="Calibri" w:hAnsi="Calibri" w:cs="Calibri"/>
          <w:sz w:val="22"/>
          <w:szCs w:val="22"/>
        </w:rPr>
        <w:t xml:space="preserve"> </w:t>
      </w:r>
    </w:p>
    <w:p w14:paraId="32EFB8CC" w14:textId="77777777" w:rsidR="001C0ADB" w:rsidRPr="00C37C72" w:rsidRDefault="001C0ADB" w:rsidP="00ED4B4A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3191479F" w14:textId="77777777" w:rsidR="001C0ADB" w:rsidRPr="00C37C72" w:rsidRDefault="00DC3512" w:rsidP="00ED4B4A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C37C72">
        <w:rPr>
          <w:rFonts w:ascii="Calibri" w:hAnsi="Calibri" w:cs="Calibri"/>
          <w:b/>
        </w:rPr>
        <w:t>Podczas gotowania wody</w:t>
      </w:r>
      <w:r w:rsidR="001C0ADB" w:rsidRPr="00C37C72">
        <w:rPr>
          <w:rFonts w:ascii="Calibri" w:hAnsi="Calibri" w:cs="Calibri"/>
          <w:b/>
        </w:rPr>
        <w:t>:</w:t>
      </w:r>
    </w:p>
    <w:p w14:paraId="2D756C9D" w14:textId="77777777" w:rsidR="00CC2760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włączyć wtyczkę do gniazdka wtykowego</w:t>
      </w:r>
    </w:p>
    <w:p w14:paraId="0CD49250" w14:textId="77777777" w:rsidR="00CC2760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włączyć zasilanie przełącznikiem na czajniku</w:t>
      </w:r>
    </w:p>
    <w:p w14:paraId="51FDC148" w14:textId="77777777" w:rsidR="00CC2760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obserwować czajnik i odczekać na jego automatyczne wyłączenie się </w:t>
      </w:r>
    </w:p>
    <w:p w14:paraId="0EECC62B" w14:textId="77777777" w:rsidR="00CC2760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nie otwierać pokrywy czajnika w czasie podgrzewania w celu sprawdzenia, czy woda się gotuje </w:t>
      </w:r>
    </w:p>
    <w:p w14:paraId="2C7B1F63" w14:textId="77777777" w:rsidR="00CC2760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nie dolewać wody w trakcie jej podgrzewania </w:t>
      </w:r>
    </w:p>
    <w:p w14:paraId="0A6FE28C" w14:textId="77777777" w:rsidR="00DC3512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nie wychodzić z pomieszczenia, w którym </w:t>
      </w:r>
      <w:r w:rsidR="00DC3512" w:rsidRPr="00C37C72">
        <w:rPr>
          <w:rFonts w:ascii="Calibri" w:hAnsi="Calibri" w:cs="Calibri"/>
          <w:sz w:val="22"/>
          <w:szCs w:val="22"/>
        </w:rPr>
        <w:t>znajduje się włączony czajnik</w:t>
      </w:r>
    </w:p>
    <w:p w14:paraId="0152D693" w14:textId="77777777" w:rsidR="00CC2760" w:rsidRPr="00C37C72" w:rsidRDefault="00DC3512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p</w:t>
      </w:r>
      <w:r w:rsidR="00CC2760" w:rsidRPr="00C37C72">
        <w:rPr>
          <w:rFonts w:ascii="Calibri" w:hAnsi="Calibri" w:cs="Calibri"/>
          <w:sz w:val="22"/>
          <w:szCs w:val="22"/>
        </w:rPr>
        <w:t xml:space="preserve">oczekać na jego automatyczne wyłączenie się </w:t>
      </w:r>
    </w:p>
    <w:p w14:paraId="61FE8457" w14:textId="77777777" w:rsidR="00CC2760" w:rsidRPr="00C37C72" w:rsidRDefault="00CC2760" w:rsidP="00ED4B4A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po wyłączeniu czajnika odczekać chwilę aż ust</w:t>
      </w:r>
      <w:r w:rsidR="00DC3512" w:rsidRPr="00C37C72">
        <w:rPr>
          <w:rFonts w:ascii="Calibri" w:hAnsi="Calibri" w:cs="Calibri"/>
          <w:sz w:val="22"/>
          <w:szCs w:val="22"/>
        </w:rPr>
        <w:t>anie gwałtowne parowanie wody i </w:t>
      </w:r>
      <w:r w:rsidRPr="00C37C72">
        <w:rPr>
          <w:rFonts w:ascii="Calibri" w:hAnsi="Calibri" w:cs="Calibri"/>
          <w:sz w:val="22"/>
          <w:szCs w:val="22"/>
        </w:rPr>
        <w:t>zdjąć czajnik z podstawki</w:t>
      </w:r>
      <w:r w:rsidR="00DC3512" w:rsidRPr="00C37C72">
        <w:rPr>
          <w:rFonts w:ascii="Calibri" w:hAnsi="Calibri" w:cs="Calibri"/>
          <w:sz w:val="22"/>
          <w:szCs w:val="22"/>
        </w:rPr>
        <w:t>.</w:t>
      </w:r>
      <w:r w:rsidRPr="00C37C72">
        <w:rPr>
          <w:rFonts w:ascii="Calibri" w:hAnsi="Calibri" w:cs="Calibri"/>
          <w:sz w:val="22"/>
          <w:szCs w:val="22"/>
        </w:rPr>
        <w:t xml:space="preserve"> </w:t>
      </w:r>
    </w:p>
    <w:p w14:paraId="7C27ED9F" w14:textId="77777777" w:rsidR="00CC2760" w:rsidRPr="00C37C72" w:rsidRDefault="00CC2760" w:rsidP="00ED4B4A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22D3E746" w14:textId="77777777" w:rsidR="00CC2760" w:rsidRPr="00C37C72" w:rsidRDefault="00DC3512" w:rsidP="00ED4B4A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C37C72">
        <w:rPr>
          <w:rFonts w:ascii="Calibri" w:hAnsi="Calibri" w:cs="Calibri"/>
          <w:b/>
        </w:rPr>
        <w:t>Po zakończeniu gotowania wody</w:t>
      </w:r>
      <w:r w:rsidR="00CC2760" w:rsidRPr="00C37C72">
        <w:rPr>
          <w:rFonts w:ascii="Calibri" w:hAnsi="Calibri" w:cs="Calibri"/>
          <w:b/>
        </w:rPr>
        <w:t>:</w:t>
      </w:r>
    </w:p>
    <w:p w14:paraId="365C1B4F" w14:textId="77777777" w:rsidR="00CC2760" w:rsidRPr="00C37C72" w:rsidRDefault="00A622D1" w:rsidP="00ED4B4A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zachowując ostrożność przemieścić czajnik w pozycji pionowej do miejsca nalewania wrzątku w kubki lub filiżanki i ostrożnie napełniać je wrzątkiem</w:t>
      </w:r>
    </w:p>
    <w:p w14:paraId="069065FE" w14:textId="77777777" w:rsidR="00A622D1" w:rsidRPr="00C37C72" w:rsidRDefault="00A622D1" w:rsidP="00ED4B4A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odstawić czajnik na podstawkę do wystygnięcia</w:t>
      </w:r>
    </w:p>
    <w:p w14:paraId="6CA56EE7" w14:textId="77777777" w:rsidR="00A622D1" w:rsidRPr="00C37C72" w:rsidRDefault="00A622D1" w:rsidP="00ED4B4A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zachować szczególną ostrożność w czasie przenoszenia i podawania kubków lub filiżanek z napojami</w:t>
      </w:r>
      <w:r w:rsidR="00DC3512" w:rsidRPr="00C37C72">
        <w:rPr>
          <w:rFonts w:ascii="Calibri" w:hAnsi="Calibri" w:cs="Calibri"/>
          <w:sz w:val="22"/>
          <w:szCs w:val="22"/>
        </w:rPr>
        <w:t>.</w:t>
      </w:r>
      <w:r w:rsidRPr="00C37C72">
        <w:rPr>
          <w:rFonts w:ascii="Calibri" w:hAnsi="Calibri" w:cs="Calibri"/>
          <w:sz w:val="22"/>
          <w:szCs w:val="22"/>
        </w:rPr>
        <w:t xml:space="preserve"> </w:t>
      </w:r>
    </w:p>
    <w:p w14:paraId="219C8583" w14:textId="77777777" w:rsidR="00A622D1" w:rsidRPr="00C37C72" w:rsidRDefault="00A622D1" w:rsidP="00ED4B4A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CBAB428" w14:textId="77777777" w:rsidR="00A622D1" w:rsidRPr="00C37C72" w:rsidRDefault="00A622D1" w:rsidP="00ED4B4A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C37C72">
        <w:rPr>
          <w:rFonts w:ascii="Calibri" w:hAnsi="Calibri" w:cs="Calibri"/>
          <w:b/>
        </w:rPr>
        <w:t xml:space="preserve">Podstawowe zasady bezpieczeństwa i postępowanie w </w:t>
      </w:r>
      <w:r w:rsidR="00B2630A" w:rsidRPr="00C37C72">
        <w:rPr>
          <w:rFonts w:ascii="Calibri" w:hAnsi="Calibri" w:cs="Calibri"/>
          <w:b/>
        </w:rPr>
        <w:t>przypadku uszkodzenia</w:t>
      </w:r>
      <w:r w:rsidRPr="00C37C72">
        <w:rPr>
          <w:rFonts w:ascii="Calibri" w:hAnsi="Calibri" w:cs="Calibri"/>
          <w:b/>
        </w:rPr>
        <w:t xml:space="preserve"> czajnika</w:t>
      </w:r>
      <w:r w:rsidR="00DC3512" w:rsidRPr="00C37C72">
        <w:rPr>
          <w:rFonts w:ascii="Calibri" w:hAnsi="Calibri" w:cs="Calibri"/>
          <w:b/>
        </w:rPr>
        <w:t>:</w:t>
      </w:r>
      <w:r w:rsidRPr="00C37C72">
        <w:rPr>
          <w:rFonts w:ascii="Calibri" w:hAnsi="Calibri" w:cs="Calibri"/>
          <w:b/>
        </w:rPr>
        <w:t xml:space="preserve"> </w:t>
      </w:r>
    </w:p>
    <w:p w14:paraId="719E1388" w14:textId="77777777" w:rsidR="00A622D1" w:rsidRPr="00C37C72" w:rsidRDefault="00A622D1" w:rsidP="00ED4B4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w czasie podłączania czajnika do sieci zasilające</w:t>
      </w:r>
      <w:r w:rsidR="00DC3512" w:rsidRPr="00C37C72">
        <w:rPr>
          <w:rFonts w:ascii="Calibri" w:hAnsi="Calibri" w:cs="Calibri"/>
          <w:sz w:val="22"/>
          <w:szCs w:val="22"/>
        </w:rPr>
        <w:t>j wykonywać czynności suchymi rę</w:t>
      </w:r>
      <w:r w:rsidRPr="00C37C72">
        <w:rPr>
          <w:rFonts w:ascii="Calibri" w:hAnsi="Calibri" w:cs="Calibri"/>
          <w:sz w:val="22"/>
          <w:szCs w:val="22"/>
        </w:rPr>
        <w:t xml:space="preserve">kami </w:t>
      </w:r>
    </w:p>
    <w:p w14:paraId="586040AA" w14:textId="77777777" w:rsidR="00A622D1" w:rsidRPr="00C37C72" w:rsidRDefault="00A622D1" w:rsidP="00ED4B4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w przypadku oblania rąk wodą, wysuszyć je przed dotykaniem czajnika </w:t>
      </w:r>
    </w:p>
    <w:p w14:paraId="7F9DA820" w14:textId="77777777" w:rsidR="00A622D1" w:rsidRPr="00C37C72" w:rsidRDefault="00A622D1" w:rsidP="00ED4B4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w razie niezadziałania automatyczn</w:t>
      </w:r>
      <w:r w:rsidR="00DC3512" w:rsidRPr="00C37C72">
        <w:rPr>
          <w:rFonts w:ascii="Calibri" w:hAnsi="Calibri" w:cs="Calibri"/>
          <w:sz w:val="22"/>
          <w:szCs w:val="22"/>
        </w:rPr>
        <w:t>ego wyłącznika, zdjąć czajnik z </w:t>
      </w:r>
      <w:r w:rsidRPr="00C37C72">
        <w:rPr>
          <w:rFonts w:ascii="Calibri" w:hAnsi="Calibri" w:cs="Calibri"/>
          <w:sz w:val="22"/>
          <w:szCs w:val="22"/>
        </w:rPr>
        <w:t xml:space="preserve">podstawki, odstawić go i wyłączyć wtyczkę z gniazdka zasilającego zgłaszając przełożonemu usterkę </w:t>
      </w:r>
    </w:p>
    <w:p w14:paraId="5E47C2D1" w14:textId="77777777" w:rsidR="004D5972" w:rsidRPr="00C37C72" w:rsidRDefault="00A622D1" w:rsidP="00ED4B4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nie naprawiać samemu uszkodzonego czajnika </w:t>
      </w:r>
    </w:p>
    <w:p w14:paraId="0209BB0C" w14:textId="77777777" w:rsidR="004D5972" w:rsidRPr="00C37C72" w:rsidRDefault="004D5972" w:rsidP="00ED4B4A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po zakończeniu dnia praca, przed opuszczeniem pomieszczenia pracy wyłączyć wtyczkę przewodu zasilającego z gniazdka wtykowego </w:t>
      </w:r>
    </w:p>
    <w:p w14:paraId="4A597D25" w14:textId="77777777" w:rsidR="004D5972" w:rsidRPr="00C37C72" w:rsidRDefault="004D5972" w:rsidP="00ED4B4A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>w razie oblania ciała wrzątkiem, schłodzić obl</w:t>
      </w:r>
      <w:r w:rsidR="00DC3512" w:rsidRPr="00C37C72">
        <w:rPr>
          <w:rFonts w:ascii="Calibri" w:hAnsi="Calibri" w:cs="Calibri"/>
          <w:sz w:val="22"/>
          <w:szCs w:val="22"/>
        </w:rPr>
        <w:t>ane miejsce wodą i powiadomić o </w:t>
      </w:r>
      <w:r w:rsidRPr="00C37C72">
        <w:rPr>
          <w:rFonts w:ascii="Calibri" w:hAnsi="Calibri" w:cs="Calibri"/>
          <w:sz w:val="22"/>
          <w:szCs w:val="22"/>
        </w:rPr>
        <w:t>zdarzeniu przełożonego</w:t>
      </w:r>
      <w:r w:rsidR="00DC3512" w:rsidRPr="00C37C72">
        <w:rPr>
          <w:rFonts w:ascii="Calibri" w:hAnsi="Calibri" w:cs="Calibri"/>
          <w:sz w:val="22"/>
          <w:szCs w:val="22"/>
        </w:rPr>
        <w:t>.</w:t>
      </w:r>
    </w:p>
    <w:p w14:paraId="6622E0B7" w14:textId="77777777" w:rsidR="004D5972" w:rsidRPr="00C37C72" w:rsidRDefault="004D5972" w:rsidP="00A622D1">
      <w:pPr>
        <w:jc w:val="both"/>
        <w:rPr>
          <w:rFonts w:ascii="Calibri" w:hAnsi="Calibri" w:cs="Calibri"/>
          <w:sz w:val="22"/>
          <w:szCs w:val="22"/>
        </w:rPr>
      </w:pPr>
    </w:p>
    <w:p w14:paraId="6313A904" w14:textId="77777777" w:rsidR="004D5972" w:rsidRPr="00C37C72" w:rsidRDefault="004D5972" w:rsidP="00A622D1">
      <w:pPr>
        <w:jc w:val="both"/>
        <w:rPr>
          <w:rFonts w:ascii="Calibri" w:hAnsi="Calibri" w:cs="Calibri"/>
          <w:b/>
          <w:u w:val="single"/>
        </w:rPr>
      </w:pPr>
      <w:r w:rsidRPr="00C37C72">
        <w:rPr>
          <w:rFonts w:ascii="Calibri" w:hAnsi="Calibri" w:cs="Calibri"/>
          <w:b/>
          <w:u w:val="single"/>
        </w:rPr>
        <w:t>Zabrania się czyszczenia, konserwacji i napraw czajnika bez odłączenia od sieci</w:t>
      </w:r>
      <w:r w:rsidR="00DC3512" w:rsidRPr="00C37C72">
        <w:rPr>
          <w:rFonts w:ascii="Calibri" w:hAnsi="Calibri" w:cs="Calibri"/>
          <w:b/>
          <w:u w:val="single"/>
        </w:rPr>
        <w:t>.</w:t>
      </w:r>
      <w:r w:rsidRPr="00C37C72">
        <w:rPr>
          <w:rFonts w:ascii="Calibri" w:hAnsi="Calibri" w:cs="Calibri"/>
          <w:b/>
          <w:u w:val="single"/>
        </w:rPr>
        <w:t xml:space="preserve"> </w:t>
      </w:r>
    </w:p>
    <w:p w14:paraId="0447E4CF" w14:textId="77777777" w:rsidR="004D5972" w:rsidRPr="00C37C72" w:rsidRDefault="004D5972" w:rsidP="00A622D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55219152" w14:textId="77777777" w:rsidR="004D5972" w:rsidRPr="00C37C72" w:rsidRDefault="004D5972" w:rsidP="00A622D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03D0D281" w14:textId="77777777" w:rsidR="004D5972" w:rsidRPr="00C37C72" w:rsidRDefault="00A622D1" w:rsidP="00A622D1">
      <w:p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 xml:space="preserve">                     </w:t>
      </w:r>
      <w:r w:rsidR="004D5972" w:rsidRPr="00C37C72">
        <w:rPr>
          <w:rFonts w:ascii="Calibri" w:hAnsi="Calibri" w:cs="Calibri"/>
          <w:sz w:val="22"/>
          <w:szCs w:val="22"/>
        </w:rPr>
        <w:tab/>
      </w:r>
      <w:r w:rsidR="004D5972" w:rsidRPr="00C37C72">
        <w:rPr>
          <w:rFonts w:ascii="Calibri" w:hAnsi="Calibri" w:cs="Calibri"/>
          <w:sz w:val="22"/>
          <w:szCs w:val="22"/>
        </w:rPr>
        <w:tab/>
      </w:r>
      <w:r w:rsidR="004D5972" w:rsidRPr="00C37C72">
        <w:rPr>
          <w:rFonts w:ascii="Calibri" w:hAnsi="Calibri" w:cs="Calibri"/>
          <w:sz w:val="22"/>
          <w:szCs w:val="22"/>
        </w:rPr>
        <w:tab/>
      </w:r>
      <w:r w:rsidR="004D5972" w:rsidRPr="00C37C72">
        <w:rPr>
          <w:rFonts w:ascii="Calibri" w:hAnsi="Calibri" w:cs="Calibri"/>
          <w:sz w:val="22"/>
          <w:szCs w:val="22"/>
        </w:rPr>
        <w:tab/>
      </w:r>
      <w:r w:rsidR="004D5972" w:rsidRPr="00C37C72">
        <w:rPr>
          <w:rFonts w:ascii="Calibri" w:hAnsi="Calibri" w:cs="Calibri"/>
          <w:sz w:val="22"/>
          <w:szCs w:val="22"/>
        </w:rPr>
        <w:tab/>
      </w:r>
      <w:r w:rsidRPr="00C37C72">
        <w:rPr>
          <w:rFonts w:ascii="Calibri" w:hAnsi="Calibri" w:cs="Calibri"/>
          <w:sz w:val="22"/>
          <w:szCs w:val="22"/>
        </w:rPr>
        <w:t xml:space="preserve"> </w:t>
      </w:r>
    </w:p>
    <w:p w14:paraId="7D285EEC" w14:textId="77777777" w:rsidR="004D5972" w:rsidRPr="00C37C72" w:rsidRDefault="004D5972" w:rsidP="00A622D1">
      <w:pPr>
        <w:jc w:val="both"/>
        <w:rPr>
          <w:rFonts w:ascii="Calibri" w:hAnsi="Calibri" w:cs="Calibri"/>
          <w:sz w:val="22"/>
          <w:szCs w:val="22"/>
        </w:rPr>
      </w:pPr>
    </w:p>
    <w:p w14:paraId="10CE8F8E" w14:textId="77777777" w:rsidR="00ED4B4A" w:rsidRPr="00C37C72" w:rsidRDefault="004D5972" w:rsidP="00A622D1">
      <w:p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tab/>
      </w:r>
      <w:r w:rsidRPr="00C37C72">
        <w:rPr>
          <w:rFonts w:ascii="Calibri" w:hAnsi="Calibri" w:cs="Calibri"/>
          <w:sz w:val="22"/>
          <w:szCs w:val="22"/>
        </w:rPr>
        <w:tab/>
      </w:r>
      <w:r w:rsidRPr="00C37C72">
        <w:rPr>
          <w:rFonts w:ascii="Calibri" w:hAnsi="Calibri" w:cs="Calibri"/>
          <w:sz w:val="22"/>
          <w:szCs w:val="22"/>
        </w:rPr>
        <w:tab/>
      </w:r>
      <w:r w:rsidRPr="00C37C72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ED4B4A" w:rsidRPr="00C37C72" w14:paraId="15BC8B6E" w14:textId="77777777" w:rsidTr="004C35EF">
        <w:tc>
          <w:tcPr>
            <w:tcW w:w="5303" w:type="dxa"/>
          </w:tcPr>
          <w:p w14:paraId="5F65EBF6" w14:textId="77777777" w:rsidR="00ED4B4A" w:rsidRPr="00C37C72" w:rsidRDefault="00ED4B4A" w:rsidP="004C35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37C72">
              <w:rPr>
                <w:rFonts w:ascii="Calibri" w:hAnsi="Calibri" w:cs="Calibri"/>
                <w:sz w:val="22"/>
                <w:szCs w:val="22"/>
              </w:rPr>
              <w:t>Zatwierdzam</w:t>
            </w:r>
          </w:p>
          <w:p w14:paraId="641A311B" w14:textId="77777777" w:rsidR="00ED4B4A" w:rsidRPr="00C37C72" w:rsidRDefault="00ED4B4A" w:rsidP="004C35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37C72"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</w:tc>
        <w:tc>
          <w:tcPr>
            <w:tcW w:w="5303" w:type="dxa"/>
          </w:tcPr>
          <w:p w14:paraId="5BDAB27F" w14:textId="77777777" w:rsidR="00ED4B4A" w:rsidRPr="00C37C72" w:rsidRDefault="00ED4B4A" w:rsidP="004C35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37C72">
              <w:rPr>
                <w:rFonts w:ascii="Calibri" w:hAnsi="Calibri" w:cs="Calibri"/>
                <w:sz w:val="22"/>
                <w:szCs w:val="22"/>
              </w:rPr>
              <w:t>Opracował</w:t>
            </w:r>
          </w:p>
          <w:p w14:paraId="6FFE9C3C" w14:textId="77777777" w:rsidR="00ED4B4A" w:rsidRPr="00C37C72" w:rsidRDefault="00ED4B4A" w:rsidP="004C35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37C72"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</w:tc>
      </w:tr>
    </w:tbl>
    <w:p w14:paraId="7D3DC882" w14:textId="77777777" w:rsidR="00A622D1" w:rsidRPr="00C37C72" w:rsidRDefault="004D5972" w:rsidP="00A622D1">
      <w:pPr>
        <w:jc w:val="both"/>
        <w:rPr>
          <w:rFonts w:ascii="Calibri" w:hAnsi="Calibri" w:cs="Calibri"/>
          <w:sz w:val="22"/>
          <w:szCs w:val="22"/>
        </w:rPr>
      </w:pPr>
      <w:r w:rsidRPr="00C37C72">
        <w:rPr>
          <w:rFonts w:ascii="Calibri" w:hAnsi="Calibri" w:cs="Calibri"/>
          <w:sz w:val="22"/>
          <w:szCs w:val="22"/>
        </w:rPr>
        <w:lastRenderedPageBreak/>
        <w:tab/>
      </w:r>
      <w:r w:rsidRPr="00C37C72">
        <w:rPr>
          <w:rFonts w:ascii="Calibri" w:hAnsi="Calibri" w:cs="Calibri"/>
          <w:sz w:val="22"/>
          <w:szCs w:val="22"/>
        </w:rPr>
        <w:tab/>
      </w:r>
      <w:r w:rsidRPr="00C37C72">
        <w:rPr>
          <w:rFonts w:ascii="Calibri" w:hAnsi="Calibri" w:cs="Calibri"/>
          <w:sz w:val="22"/>
          <w:szCs w:val="22"/>
        </w:rPr>
        <w:tab/>
      </w:r>
      <w:r w:rsidRPr="00C37C72">
        <w:rPr>
          <w:rFonts w:ascii="Calibri" w:hAnsi="Calibri" w:cs="Calibri"/>
          <w:sz w:val="22"/>
          <w:szCs w:val="22"/>
        </w:rPr>
        <w:tab/>
        <w:t xml:space="preserve">        </w:t>
      </w:r>
    </w:p>
    <w:p w14:paraId="4642235B" w14:textId="77777777" w:rsidR="00A622D1" w:rsidRPr="00C37C72" w:rsidRDefault="00A622D1" w:rsidP="00A622D1">
      <w:pPr>
        <w:jc w:val="both"/>
        <w:rPr>
          <w:rFonts w:ascii="Calibri" w:hAnsi="Calibri" w:cs="Calibri"/>
          <w:sz w:val="22"/>
          <w:szCs w:val="22"/>
        </w:rPr>
      </w:pPr>
    </w:p>
    <w:sectPr w:rsidR="00A622D1" w:rsidRPr="00C37C72" w:rsidSect="00ED4B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Borders w:offsetFrom="page">
        <w:top w:val="single" w:sz="48" w:space="24" w:color="FFC000"/>
        <w:left w:val="single" w:sz="48" w:space="24" w:color="FFC000"/>
        <w:bottom w:val="single" w:sz="48" w:space="24" w:color="FFC000"/>
        <w:right w:val="single" w:sz="48" w:space="2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F5CDF" w14:textId="77777777" w:rsidR="003B1C58" w:rsidRDefault="003B1C58" w:rsidP="005937C3">
      <w:r>
        <w:separator/>
      </w:r>
    </w:p>
  </w:endnote>
  <w:endnote w:type="continuationSeparator" w:id="0">
    <w:p w14:paraId="26F8E422" w14:textId="77777777" w:rsidR="003B1C58" w:rsidRDefault="003B1C58" w:rsidP="0059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90FF" w14:textId="77777777" w:rsidR="005937C3" w:rsidRDefault="005937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4CEF" w14:textId="77777777" w:rsidR="005937C3" w:rsidRDefault="005937C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4380" w14:textId="77777777" w:rsidR="005937C3" w:rsidRDefault="005937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DFB7" w14:textId="77777777" w:rsidR="003B1C58" w:rsidRDefault="003B1C58" w:rsidP="005937C3">
      <w:r>
        <w:separator/>
      </w:r>
    </w:p>
  </w:footnote>
  <w:footnote w:type="continuationSeparator" w:id="0">
    <w:p w14:paraId="12971A9B" w14:textId="77777777" w:rsidR="003B1C58" w:rsidRDefault="003B1C58" w:rsidP="0059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96E6" w14:textId="77777777" w:rsidR="005937C3" w:rsidRDefault="005937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FCE4" w14:textId="77777777" w:rsidR="005937C3" w:rsidRDefault="005937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1276" w14:textId="77777777" w:rsidR="005937C3" w:rsidRDefault="005937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87F"/>
    <w:multiLevelType w:val="hybridMultilevel"/>
    <w:tmpl w:val="78FA9E3C"/>
    <w:lvl w:ilvl="0" w:tplc="04150009">
      <w:start w:val="1"/>
      <w:numFmt w:val="bullet"/>
      <w:lvlText w:val=""/>
      <w:lvlJc w:val="left"/>
      <w:pPr>
        <w:ind w:left="10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" w15:restartNumberingAfterBreak="0">
    <w:nsid w:val="16196938"/>
    <w:multiLevelType w:val="hybridMultilevel"/>
    <w:tmpl w:val="A386F016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303EC0"/>
    <w:multiLevelType w:val="hybridMultilevel"/>
    <w:tmpl w:val="B8229CE2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866F9"/>
    <w:multiLevelType w:val="hybridMultilevel"/>
    <w:tmpl w:val="B8E6E6B4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A152F7"/>
    <w:multiLevelType w:val="hybridMultilevel"/>
    <w:tmpl w:val="26CE2FFC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FA879D8"/>
    <w:multiLevelType w:val="hybridMultilevel"/>
    <w:tmpl w:val="E2300956"/>
    <w:lvl w:ilvl="0" w:tplc="72B651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92912222">
    <w:abstractNumId w:val="5"/>
  </w:num>
  <w:num w:numId="2" w16cid:durableId="1286230334">
    <w:abstractNumId w:val="3"/>
  </w:num>
  <w:num w:numId="3" w16cid:durableId="1825704090">
    <w:abstractNumId w:val="2"/>
  </w:num>
  <w:num w:numId="4" w16cid:durableId="835652508">
    <w:abstractNumId w:val="1"/>
  </w:num>
  <w:num w:numId="5" w16cid:durableId="82071729">
    <w:abstractNumId w:val="0"/>
  </w:num>
  <w:num w:numId="6" w16cid:durableId="1356076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0ADB"/>
    <w:rsid w:val="000C0161"/>
    <w:rsid w:val="001C0ADB"/>
    <w:rsid w:val="003B1C58"/>
    <w:rsid w:val="004C35EF"/>
    <w:rsid w:val="004D5972"/>
    <w:rsid w:val="005937C3"/>
    <w:rsid w:val="005B1C7B"/>
    <w:rsid w:val="005D58FF"/>
    <w:rsid w:val="00894870"/>
    <w:rsid w:val="00A622D1"/>
    <w:rsid w:val="00AE5255"/>
    <w:rsid w:val="00B1084E"/>
    <w:rsid w:val="00B2630A"/>
    <w:rsid w:val="00C37C72"/>
    <w:rsid w:val="00CC2760"/>
    <w:rsid w:val="00CF7464"/>
    <w:rsid w:val="00D8759F"/>
    <w:rsid w:val="00DC3512"/>
    <w:rsid w:val="00DD0BF1"/>
    <w:rsid w:val="00DF5AC4"/>
    <w:rsid w:val="00E0456A"/>
    <w:rsid w:val="00ED4B4A"/>
    <w:rsid w:val="00FB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7CA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ED4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5937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937C3"/>
    <w:rPr>
      <w:sz w:val="24"/>
      <w:szCs w:val="24"/>
    </w:rPr>
  </w:style>
  <w:style w:type="paragraph" w:styleId="Stopka">
    <w:name w:val="footer"/>
    <w:basedOn w:val="Normalny"/>
    <w:link w:val="StopkaZnak"/>
    <w:rsid w:val="005937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5937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2026-09-15T10:51:00Z</dcterms:created>
  <dcterms:modified xsi:type="dcterms:W3CDTF">2026-09-15T10:51:00Z</dcterms:modified>
</cp:coreProperties>
</file>