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5DFF" w14:textId="77777777" w:rsidR="009B1E86" w:rsidRPr="00FE64A4" w:rsidRDefault="00970ACE" w:rsidP="00970ACE">
      <w:pPr>
        <w:spacing w:after="0" w:line="240" w:lineRule="auto"/>
        <w:jc w:val="center"/>
        <w:rPr>
          <w:rFonts w:ascii="Calibri" w:eastAsia="Times New Roman" w:hAnsi="Calibri" w:cs="Calibri"/>
          <w:b/>
          <w:sz w:val="50"/>
          <w:szCs w:val="50"/>
          <w:lang w:val="pl-PL" w:eastAsia="pl-PL"/>
        </w:rPr>
      </w:pPr>
      <w:r w:rsidRPr="00FE64A4">
        <w:rPr>
          <w:rFonts w:ascii="Calibri" w:eastAsia="Times New Roman" w:hAnsi="Calibri" w:cs="Calibri"/>
          <w:b/>
          <w:sz w:val="50"/>
          <w:szCs w:val="50"/>
          <w:lang w:val="pl-PL" w:eastAsia="pl-PL"/>
        </w:rPr>
        <w:t>I</w:t>
      </w:r>
      <w:r w:rsidR="009B1E86" w:rsidRPr="00FE64A4">
        <w:rPr>
          <w:rFonts w:ascii="Calibri" w:eastAsia="Times New Roman" w:hAnsi="Calibri" w:cs="Calibri"/>
          <w:b/>
          <w:sz w:val="50"/>
          <w:szCs w:val="50"/>
          <w:lang w:val="pl-PL" w:eastAsia="pl-PL"/>
        </w:rPr>
        <w:t>NSTRUKCJA BHP</w:t>
      </w:r>
    </w:p>
    <w:p w14:paraId="28B6011D" w14:textId="77777777" w:rsidR="009B1E86" w:rsidRPr="00FE64A4" w:rsidRDefault="009B1E86" w:rsidP="00970ACE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  <w:r w:rsidRPr="00FE64A4">
        <w:rPr>
          <w:rFonts w:ascii="Calibri" w:eastAsia="Times New Roman" w:hAnsi="Calibri" w:cs="Calibri"/>
          <w:b/>
          <w:sz w:val="35"/>
          <w:szCs w:val="35"/>
          <w:lang w:val="pl-PL" w:eastAsia="pl-PL"/>
        </w:rPr>
        <w:t>PRZY OBSŁUDZE NOŻYC DO KRZEWÓW</w:t>
      </w:r>
    </w:p>
    <w:p w14:paraId="69558A94" w14:textId="77777777" w:rsidR="008261FB" w:rsidRPr="00FE64A4" w:rsidRDefault="008261FB" w:rsidP="009B1E86">
      <w:pPr>
        <w:spacing w:after="0" w:line="240" w:lineRule="auto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</w:p>
    <w:p w14:paraId="11B22FD4" w14:textId="77777777" w:rsidR="008261FB" w:rsidRPr="00FE64A4" w:rsidRDefault="006741A8" w:rsidP="006741A8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FE64A4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 OGÓLNE:</w:t>
      </w:r>
    </w:p>
    <w:p w14:paraId="7BE1863E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Do obsługi nożyc może przystąpić pracownik, który:</w:t>
      </w:r>
    </w:p>
    <w:p w14:paraId="15E7FB80" w14:textId="77777777" w:rsidR="009B1E86" w:rsidRPr="00FE64A4" w:rsidRDefault="009B1E86" w:rsidP="009B1E86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Posiada aktualne przeszkolenie z zakresu BHP.</w:t>
      </w:r>
    </w:p>
    <w:p w14:paraId="7FA82474" w14:textId="77777777" w:rsidR="009B1E86" w:rsidRPr="00FE64A4" w:rsidRDefault="009B1E86" w:rsidP="009B1E86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Posiada dobry stan zdrowia potwierdzony zaświadczeniem lekarskim lekarza medycyny pracy.</w:t>
      </w:r>
    </w:p>
    <w:p w14:paraId="708B76DD" w14:textId="77777777" w:rsidR="009B1E86" w:rsidRPr="00FE64A4" w:rsidRDefault="009B1E86" w:rsidP="009B1E86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Jest zapoznanym z dokumentacją Techniczno - Ruchową lub instrukcją obsługi danego urządzenia.</w:t>
      </w:r>
    </w:p>
    <w:p w14:paraId="315BFEE3" w14:textId="77777777" w:rsidR="009B1E86" w:rsidRPr="00FE64A4" w:rsidRDefault="009B1E86" w:rsidP="009B1E86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Uzyskał zezwolenie na pracę od przełożonego.</w:t>
      </w:r>
    </w:p>
    <w:p w14:paraId="314E1505" w14:textId="77777777" w:rsidR="009B1E86" w:rsidRPr="00FE64A4" w:rsidRDefault="009B1E86" w:rsidP="009B1E86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Stosuje ubranie, obuwie, odzież ochronną oraz środki ochrony indywidualnej odpowiednio do wykonywanej pracy.</w:t>
      </w:r>
    </w:p>
    <w:p w14:paraId="1B893065" w14:textId="77777777" w:rsidR="006741A8" w:rsidRPr="00FE64A4" w:rsidRDefault="006741A8" w:rsidP="006741A8">
      <w:pPr>
        <w:pStyle w:val="Akapitzlist"/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7912426B" w14:textId="77777777" w:rsidR="009B1E86" w:rsidRPr="00FE64A4" w:rsidRDefault="009B1E86" w:rsidP="009B1E86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CZYNNOŚC</w:t>
      </w:r>
      <w:r w:rsidR="006741A8" w:rsidRPr="00FE64A4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I PRZED PRZYSTĄPIENIEM DO PRACY</w:t>
      </w:r>
    </w:p>
    <w:p w14:paraId="4C8AF7C2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Pracownik powinien:</w:t>
      </w:r>
    </w:p>
    <w:p w14:paraId="0A4FB51B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1.Zapewnić wymagane środki ochrony indywidualnej, sprawdzić ich stan i używać zgodnie z ich przeznaczeniem.</w:t>
      </w:r>
    </w:p>
    <w:p w14:paraId="2EE3884E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2.Sprawdzić, czy przeszła wymagane przez producenta kontrole okresowe, oraz regulacje i konserwacje.</w:t>
      </w:r>
    </w:p>
    <w:p w14:paraId="69F0D45A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3.Nigdy nie podłączać urządzenia do zasilania przed oględzinami..</w:t>
      </w:r>
    </w:p>
    <w:p w14:paraId="570F6D7D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4.Sprawdzić, czy wyłącznik urządzenia jest w pozycji „wyłącz”.</w:t>
      </w:r>
    </w:p>
    <w:p w14:paraId="05E84ABA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5.Sprawdzić, czy maszyna jest kompletna i sprawna technicznie (czy nie występują widoczne usterki, czy jest aktualny przegląd techniczny, konserwacja i wymiana materiałów eksploatacyjnych).</w:t>
      </w:r>
    </w:p>
    <w:p w14:paraId="3B876DC7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6.Sprawdzić, czy przewód zasilający urządzenie nie jest uszkodzony.</w:t>
      </w:r>
    </w:p>
    <w:p w14:paraId="558B4B93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7.Sprawdzić, czy przedłużacz wykorzystywany do zasilania urządzenia jest sprawny – nieuszkodzony.</w:t>
      </w:r>
    </w:p>
    <w:p w14:paraId="5BDF2FE6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8.Zapewnić, aby przewody zasilające nie leżały na przejściach, dojściach, w wodzie lub w strefie grożącej uszkodzeniem przewodów.</w:t>
      </w:r>
    </w:p>
    <w:p w14:paraId="1C3D812B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9.Sprawdzić, czy urządzenie i przedłużacz nie są zawilgocone, mokre – zawilgocenie może skutkować porażeniem prądem elektrycznym.</w:t>
      </w:r>
    </w:p>
    <w:p w14:paraId="7E9116B3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10.Zapewnić, alby uchwyty rękojeści były zawsze czyste.</w:t>
      </w:r>
    </w:p>
    <w:p w14:paraId="1F20C731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11.Nie dopuszczać osób drugich w strefę wykonywanych prac.</w:t>
      </w:r>
    </w:p>
    <w:p w14:paraId="47866783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12.Zapewnić sobie wygodne warunki do pracy, niezmuszające do zajmowania nietypowych pozycji zagrażających upadkiem, poślizgnięciem itp.</w:t>
      </w:r>
    </w:p>
    <w:p w14:paraId="0A3DD5B9" w14:textId="77777777" w:rsidR="008261FB" w:rsidRPr="00FE64A4" w:rsidRDefault="008261FB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013CD87A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II. CZYNNOŚCI W TRAKCIE PRACY:</w:t>
      </w:r>
    </w:p>
    <w:p w14:paraId="164971A0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Pracownik powinien:</w:t>
      </w:r>
    </w:p>
    <w:p w14:paraId="1A98CE89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1.W czasie obsługi urządzenia zastosować się do zapisów instrukcji obsługi – dokumentacji Techniczno – Ruchowej dostarczonej przez producenta.</w:t>
      </w:r>
    </w:p>
    <w:p w14:paraId="733820B7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2.Przeprowadzić próbę urządzenia na biegu jałowym.</w:t>
      </w:r>
    </w:p>
    <w:p w14:paraId="4B4C04DA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3.Podczas eksploatacji nie wyłączać zabezpieczeń i nie wykonywać ich obejść.</w:t>
      </w:r>
    </w:p>
    <w:p w14:paraId="3E6304E0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4.Urządzenie zawsze trzymać oburącz w czasie pracy.</w:t>
      </w:r>
    </w:p>
    <w:p w14:paraId="77BECB81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lastRenderedPageBreak/>
        <w:t>5.Nie kłaść urządzenia na podłoże w czasie jej pracy.</w:t>
      </w:r>
    </w:p>
    <w:p w14:paraId="6D9214AA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6.Nie przeciążać urządzenia. Gdy korpus jest gorący należy zrobić przerwę w pracy.</w:t>
      </w:r>
    </w:p>
    <w:p w14:paraId="182FA0E4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7.Przerwać pracę na krótki czas, w przypadku zmęczenia.</w:t>
      </w:r>
    </w:p>
    <w:p w14:paraId="763C0A4A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8.Koncentruj się na swojej pracy. Należy przerwać pracę na krótki czas, w przypadku dekoncentracji.</w:t>
      </w:r>
    </w:p>
    <w:p w14:paraId="7863B350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9.Zapewnić porządek i czystość w miejscu pracy.</w:t>
      </w:r>
    </w:p>
    <w:p w14:paraId="23E2FCC6" w14:textId="77777777" w:rsidR="008261FB" w:rsidRPr="00FE64A4" w:rsidRDefault="008261FB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56080362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III. CZYNNOŚCI PO ZAKOŃCZENIU PRACY:</w:t>
      </w:r>
    </w:p>
    <w:p w14:paraId="0C769D13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1.Pracownik powinien:</w:t>
      </w:r>
    </w:p>
    <w:p w14:paraId="3D74868B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1.1.Wyłączyć maszynę i zabezpieczyć przed uruchomieniem przez niepowołane osoby.</w:t>
      </w:r>
    </w:p>
    <w:p w14:paraId="3A5A5584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1.2.Uprzątnąć miejsce pracy.</w:t>
      </w:r>
    </w:p>
    <w:p w14:paraId="368F8CAF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1.3.Dokonać wizualnych oględzin stanu technicznego maszyny, a w przypadku stwierdzenia uszkodzeń lub innych zagrożeń związanych z bezpieczeństwem eksploatacji maszyny, zgłosić ten fakt przełożonemu i oznakować </w:t>
      </w:r>
    </w:p>
    <w:p w14:paraId="3C14E659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maszynę tabliczką (np. ,,zakaz uruchamiania maszyny, uruchomienie grozi wypadkiem”) oraz trwale wyłączyć maszynę z źródła zasilania.</w:t>
      </w:r>
    </w:p>
    <w:p w14:paraId="08D5B6D5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1.4.Zapewnić urządzeniu właściwe warunki przechowywania, niepowodujące zabrudzenia, uszkodzenia lub zawilgocenia.</w:t>
      </w:r>
    </w:p>
    <w:p w14:paraId="09D3BC55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2.Maszyny nie wolno używać niezgodnie z jej przeznaczeniem.</w:t>
      </w:r>
    </w:p>
    <w:p w14:paraId="1AECD023" w14:textId="77777777" w:rsidR="008261FB" w:rsidRPr="00FE64A4" w:rsidRDefault="008261FB" w:rsidP="009B1E86">
      <w:pPr>
        <w:spacing w:after="0" w:line="240" w:lineRule="auto"/>
        <w:rPr>
          <w:rFonts w:ascii="Calibri" w:eastAsia="Times New Roman" w:hAnsi="Calibri" w:cs="Calibri"/>
          <w:sz w:val="23"/>
          <w:szCs w:val="23"/>
          <w:lang w:val="pl-PL" w:eastAsia="pl-PL"/>
        </w:rPr>
      </w:pPr>
    </w:p>
    <w:p w14:paraId="09F99E98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UWAGA</w:t>
      </w:r>
    </w:p>
    <w:p w14:paraId="4845D275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Każdy zaistniały wypadek przy pracy należy natychmiast zgłosić swojemu bezpośredniemu przełożonemu. </w:t>
      </w:r>
    </w:p>
    <w:p w14:paraId="39A7B6E9" w14:textId="77777777" w:rsidR="009B1E86" w:rsidRPr="00FE64A4" w:rsidRDefault="009B1E86" w:rsidP="009B1E8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W razie zaistnienia wypadku przy pracy należy w pierwszej kolejności udzielić pomocy przedlekarskiej osobom</w:t>
      </w:r>
      <w:r w:rsidR="008261FB"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poszkodowanym i zabezpieczyć stanowisko, aby pozostało w takim stanie, w jakim nastąpił wypadek, aż do czasu przybycia</w:t>
      </w:r>
      <w:r w:rsidR="008261FB"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FE64A4">
        <w:rPr>
          <w:rFonts w:ascii="Calibri" w:eastAsia="Times New Roman" w:hAnsi="Calibri" w:cs="Calibri"/>
          <w:sz w:val="25"/>
          <w:szCs w:val="25"/>
          <w:lang w:val="pl-PL" w:eastAsia="pl-PL"/>
        </w:rPr>
        <w:t>zespołu powypadkowego.</w:t>
      </w:r>
    </w:p>
    <w:p w14:paraId="7220CB67" w14:textId="77777777" w:rsidR="00D46F2C" w:rsidRPr="00FE64A4" w:rsidRDefault="00D46F2C">
      <w:pPr>
        <w:rPr>
          <w:rFonts w:ascii="Calibri" w:hAnsi="Calibri" w:cs="Calibri"/>
        </w:rPr>
      </w:pPr>
    </w:p>
    <w:sectPr w:rsidR="002359D4" w:rsidRPr="00FE64A4" w:rsidSect="008261FB">
      <w:pgSz w:w="11906" w:h="16838"/>
      <w:pgMar w:top="1417" w:right="1417" w:bottom="1417" w:left="1417" w:header="708" w:footer="708" w:gutter="0"/>
      <w:pgBorders w:offsetFrom="page">
        <w:top w:val="thinThickMediumGap" w:sz="48" w:space="24" w:color="FFFF00"/>
        <w:left w:val="thinThickMediumGap" w:sz="48" w:space="24" w:color="FFFF00"/>
        <w:bottom w:val="thickThinMediumGap" w:sz="48" w:space="24" w:color="FFFF00"/>
        <w:right w:val="thickThin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1027E"/>
    <w:multiLevelType w:val="hybridMultilevel"/>
    <w:tmpl w:val="13AAA4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01C7E"/>
    <w:multiLevelType w:val="hybridMultilevel"/>
    <w:tmpl w:val="779E5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649344">
    <w:abstractNumId w:val="0"/>
  </w:num>
  <w:num w:numId="2" w16cid:durableId="938635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B58"/>
    <w:rsid w:val="004B67DB"/>
    <w:rsid w:val="006741A8"/>
    <w:rsid w:val="008261FB"/>
    <w:rsid w:val="00927A1A"/>
    <w:rsid w:val="00970ACE"/>
    <w:rsid w:val="009B1E86"/>
    <w:rsid w:val="00BE7B58"/>
    <w:rsid w:val="00DE7789"/>
    <w:rsid w:val="00FE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71F9C"/>
  <w15:chartTrackingRefBased/>
  <w15:docId w15:val="{24A475D1-5D6D-4D73-A540-0B99431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4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4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5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8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89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8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5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0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1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04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9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24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97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4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1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39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6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0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0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35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73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5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1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43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3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48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77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6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66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7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8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3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24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3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19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83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1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3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66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4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37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91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07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7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8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7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2026-09-25T09:46:00Z</dcterms:created>
  <dcterms:modified xsi:type="dcterms:W3CDTF">2026-09-25T09:46:00Z</dcterms:modified>
</cp:coreProperties>
</file>