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2447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hAnsi="Calibri" w:cs="Calibri"/>
        </w:rPr>
      </w:pPr>
    </w:p>
    <w:p w14:paraId="4429B66C" w14:textId="77777777" w:rsidR="00DE519A" w:rsidRPr="002F6A2A" w:rsidRDefault="00DE519A" w:rsidP="00DE519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40"/>
          <w:szCs w:val="40"/>
        </w:rPr>
      </w:pPr>
      <w:r w:rsidRPr="002F6A2A">
        <w:rPr>
          <w:rFonts w:ascii="Calibri" w:hAnsi="Calibri" w:cs="Calibri"/>
          <w:b/>
          <w:bCs/>
          <w:sz w:val="40"/>
          <w:szCs w:val="40"/>
        </w:rPr>
        <w:t>INSTRUKCJA BHP</w:t>
      </w:r>
    </w:p>
    <w:p w14:paraId="0F48262D" w14:textId="77777777" w:rsidR="00DE519A" w:rsidRPr="002F6A2A" w:rsidRDefault="00E44085" w:rsidP="0003702E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40"/>
          <w:szCs w:val="40"/>
        </w:rPr>
      </w:pPr>
      <w:r w:rsidRPr="002F6A2A">
        <w:rPr>
          <w:rFonts w:ascii="Calibri" w:hAnsi="Calibri" w:cs="Calibri"/>
          <w:b/>
          <w:bCs/>
          <w:sz w:val="40"/>
          <w:szCs w:val="40"/>
        </w:rPr>
        <w:t xml:space="preserve">Przy </w:t>
      </w:r>
      <w:r w:rsidR="00DE519A" w:rsidRPr="002F6A2A">
        <w:rPr>
          <w:rFonts w:ascii="Calibri" w:hAnsi="Calibri" w:cs="Calibri"/>
          <w:b/>
          <w:bCs/>
          <w:sz w:val="40"/>
          <w:szCs w:val="40"/>
        </w:rPr>
        <w:t>obsłudze giętarki mechanicznej</w:t>
      </w:r>
    </w:p>
    <w:p w14:paraId="5DED5720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hAnsi="Calibri" w:cs="Calibri"/>
        </w:rPr>
      </w:pPr>
      <w:r w:rsidRPr="002F6A2A">
        <w:rPr>
          <w:rFonts w:ascii="Calibri" w:hAnsi="Calibri" w:cs="Calibri"/>
        </w:rPr>
        <w:t xml:space="preserve">       </w:t>
      </w:r>
    </w:p>
    <w:p w14:paraId="75344B1A" w14:textId="77777777" w:rsidR="007A35D9" w:rsidRPr="002F6A2A" w:rsidRDefault="00E44085" w:rsidP="0003702E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2F6A2A">
        <w:rPr>
          <w:rFonts w:ascii="Calibri" w:hAnsi="Calibri" w:cs="Calibri"/>
          <w:b/>
          <w:bCs/>
          <w:sz w:val="22"/>
          <w:szCs w:val="22"/>
        </w:rPr>
        <w:t>PRZEZNACZENIE</w:t>
      </w:r>
    </w:p>
    <w:p w14:paraId="72321489" w14:textId="77777777" w:rsidR="0003702E" w:rsidRPr="002F6A2A" w:rsidRDefault="00DE519A" w:rsidP="00DE519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 xml:space="preserve">Giętarka mechaniczna przeznaczona jest do gięcia prętów zbrojeniowych o przekroju: kołowym, sześciokątnym, kwadratowym i prostokątnym, lub wiązki prętów ze stali węglowej i stopowej. Ponadto można wykonywać gięcie pojedyncze i podwójne. </w:t>
      </w:r>
    </w:p>
    <w:p w14:paraId="064AC1C9" w14:textId="77777777" w:rsidR="00E44085" w:rsidRPr="002F6A2A" w:rsidRDefault="00E44085" w:rsidP="00DE519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CF8F2CA" w14:textId="77777777" w:rsidR="007A35D9" w:rsidRPr="002F6A2A" w:rsidRDefault="00E44085" w:rsidP="0003702E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b/>
          <w:sz w:val="22"/>
          <w:szCs w:val="22"/>
        </w:rPr>
        <w:t>WARUNKI DOPUSZCZENIA PRACOWNIKA DO PRACY</w:t>
      </w:r>
    </w:p>
    <w:p w14:paraId="7587271E" w14:textId="77777777" w:rsidR="00E44085" w:rsidRPr="002F6A2A" w:rsidRDefault="00E44085" w:rsidP="00E44085">
      <w:pPr>
        <w:pStyle w:val="Bezodstpw"/>
        <w:rPr>
          <w:rFonts w:cs="Calibri"/>
          <w:lang w:val="pl-PL" w:eastAsia="pl-PL"/>
        </w:rPr>
      </w:pPr>
      <w:r w:rsidRPr="002F6A2A">
        <w:rPr>
          <w:rFonts w:cs="Calibri"/>
          <w:lang w:val="pl-PL" w:eastAsia="pl-PL"/>
        </w:rPr>
        <w:t xml:space="preserve"> - przy obsłudze maszyn z ruchomymi elementami należy pracować w odzieży bez luźnych (zwisających) elementów jak np.: luźno zakończone rękawy, krawaty, szaliki, apaszki, chusty czy długie wisiory, korale, łańcuszki oraz w nakryciach głowy okrywających włosy</w:t>
      </w:r>
      <w:r w:rsidRPr="002F6A2A">
        <w:rPr>
          <w:rFonts w:cs="Calibri"/>
          <w:lang w:val="pl-PL" w:eastAsia="pl-PL"/>
        </w:rPr>
        <w:br/>
        <w:t>- ubrany w odzież roboczą, przewidzianą dla danego stanowiska w zakładowej tabeli norm odzieży roboczej</w:t>
      </w:r>
      <w:r w:rsidRPr="002F6A2A">
        <w:rPr>
          <w:rFonts w:cs="Calibri"/>
          <w:lang w:val="pl-PL" w:eastAsia="pl-PL"/>
        </w:rPr>
        <w:br/>
        <w:t>- stan zdrowia odpowiedni do wykonywanej pracy potwierdzony zaświadczeniem lekarskim- zaliczenie odpowiedniego instruktażu: zawodowego, przeszkolenia bhp i p.poż, zapoznanie się z instrukcjami obsługi</w:t>
      </w:r>
      <w:r w:rsidRPr="002F6A2A">
        <w:rPr>
          <w:rFonts w:cs="Calibri"/>
          <w:lang w:val="pl-PL" w:eastAsia="pl-PL"/>
        </w:rPr>
        <w:br/>
        <w:t>- ukończona co najmniej szkołę zawodową w danej specjalności lub inne uprawnienia do wykonywania zawodu</w:t>
      </w:r>
      <w:r w:rsidRPr="002F6A2A">
        <w:rPr>
          <w:rFonts w:cs="Calibri"/>
          <w:lang w:val="pl-PL" w:eastAsia="pl-PL"/>
        </w:rPr>
        <w:br/>
        <w:t>- ukończone 18 lat (młodociany w ramach praktycznej nauki zawodu pod nadzorem instruktora).</w:t>
      </w:r>
    </w:p>
    <w:p w14:paraId="5CF48DED" w14:textId="77777777" w:rsidR="007A35D9" w:rsidRPr="002F6A2A" w:rsidRDefault="007A35D9" w:rsidP="00E44085">
      <w:pPr>
        <w:pStyle w:val="Bezodstpw"/>
        <w:rPr>
          <w:rFonts w:cs="Calibri"/>
          <w:lang w:val="pl-PL" w:eastAsia="pl-PL"/>
        </w:rPr>
      </w:pPr>
    </w:p>
    <w:p w14:paraId="2CF5A9D2" w14:textId="77777777" w:rsidR="007A35D9" w:rsidRPr="002F6A2A" w:rsidRDefault="007A35D9" w:rsidP="0003702E">
      <w:pPr>
        <w:pStyle w:val="Bezodstpw"/>
        <w:numPr>
          <w:ilvl w:val="0"/>
          <w:numId w:val="2"/>
        </w:numPr>
        <w:rPr>
          <w:rFonts w:cs="Calibri"/>
          <w:b/>
          <w:lang w:val="pl-PL" w:eastAsia="pl-PL"/>
        </w:rPr>
      </w:pPr>
      <w:r w:rsidRPr="002F6A2A">
        <w:rPr>
          <w:rFonts w:cs="Calibri"/>
          <w:b/>
          <w:lang w:val="pl-PL" w:eastAsia="pl-PL"/>
        </w:rPr>
        <w:t>CZYNNOŚCI PODCZAS PRACY</w:t>
      </w:r>
    </w:p>
    <w:p w14:paraId="6780A644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>Przy pracy giętarki należy zachować kolejność następujących czynności:</w:t>
      </w:r>
    </w:p>
    <w:p w14:paraId="4D777BC2" w14:textId="77777777" w:rsidR="00DE519A" w:rsidRPr="002F6A2A" w:rsidRDefault="007A35D9" w:rsidP="007A35D9">
      <w:pPr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>W</w:t>
      </w:r>
      <w:r w:rsidR="00DE519A" w:rsidRPr="002F6A2A">
        <w:rPr>
          <w:rFonts w:ascii="Calibri" w:hAnsi="Calibri" w:cs="Calibri"/>
          <w:sz w:val="22"/>
          <w:szCs w:val="22"/>
        </w:rPr>
        <w:t xml:space="preserve"> zależności od średnicy giętego pręta, promienia gięcia i rodzaju gięcia, dobrać i ustawić w odpowiednie otwory płyty gnącej i listew sworznie oraz rolki gnące,</w:t>
      </w:r>
    </w:p>
    <w:p w14:paraId="7BD3A162" w14:textId="77777777" w:rsidR="00DE519A" w:rsidRPr="002F6A2A" w:rsidRDefault="007A35D9" w:rsidP="007A35D9">
      <w:pPr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>Założyć</w:t>
      </w:r>
      <w:r w:rsidR="00DE519A" w:rsidRPr="002F6A2A">
        <w:rPr>
          <w:rFonts w:ascii="Calibri" w:hAnsi="Calibri" w:cs="Calibri"/>
          <w:sz w:val="22"/>
          <w:szCs w:val="22"/>
        </w:rPr>
        <w:t xml:space="preserve"> odpowiednią parę kół zębatych w zależności od szybkości gięcia,</w:t>
      </w:r>
    </w:p>
    <w:p w14:paraId="00E319A0" w14:textId="77777777" w:rsidR="00DE519A" w:rsidRPr="002F6A2A" w:rsidRDefault="007A35D9" w:rsidP="007A35D9">
      <w:pPr>
        <w:numPr>
          <w:ilvl w:val="0"/>
          <w:numId w:val="6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>Ustawić</w:t>
      </w:r>
      <w:r w:rsidR="00DE519A" w:rsidRPr="002F6A2A">
        <w:rPr>
          <w:rFonts w:ascii="Calibri" w:hAnsi="Calibri" w:cs="Calibri"/>
          <w:sz w:val="22"/>
          <w:szCs w:val="22"/>
        </w:rPr>
        <w:t xml:space="preserve"> zderzaki wyłączników krańcowych na płycie gnącej na żądany kąt gięcia,</w:t>
      </w:r>
    </w:p>
    <w:p w14:paraId="235ACDB1" w14:textId="77777777" w:rsidR="00DE519A" w:rsidRPr="002F6A2A" w:rsidRDefault="007A35D9" w:rsidP="007A35D9">
      <w:pPr>
        <w:numPr>
          <w:ilvl w:val="0"/>
          <w:numId w:val="6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Wprowadzić</w:t>
      </w:r>
      <w:r w:rsidR="00DE519A" w:rsidRPr="002F6A2A">
        <w:rPr>
          <w:rFonts w:ascii="Calibri" w:eastAsia="SimSun" w:hAnsi="Calibri" w:cs="Calibri"/>
          <w:sz w:val="22"/>
          <w:szCs w:val="22"/>
        </w:rPr>
        <w:t xml:space="preserve"> gięty pręt miedzy odpowiednie rolki i sworznie na stole roboczym,</w:t>
      </w:r>
    </w:p>
    <w:p w14:paraId="6D91CC7A" w14:textId="77777777" w:rsidR="00DE519A" w:rsidRPr="002F6A2A" w:rsidRDefault="007A35D9" w:rsidP="007A35D9">
      <w:pPr>
        <w:numPr>
          <w:ilvl w:val="0"/>
          <w:numId w:val="6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Wyłącznikiem</w:t>
      </w:r>
      <w:r w:rsidR="00DE519A" w:rsidRPr="002F6A2A">
        <w:rPr>
          <w:rFonts w:ascii="Calibri" w:eastAsia="SimSun" w:hAnsi="Calibri" w:cs="Calibri"/>
          <w:sz w:val="22"/>
          <w:szCs w:val="22"/>
        </w:rPr>
        <w:t xml:space="preserve"> głównym ustawić kierunek obrotów tarczy gnącej (lewe, prawe),</w:t>
      </w:r>
    </w:p>
    <w:p w14:paraId="0D5E4D1C" w14:textId="77777777" w:rsidR="00DE519A" w:rsidRPr="002F6A2A" w:rsidRDefault="007A35D9" w:rsidP="007A35D9">
      <w:pPr>
        <w:numPr>
          <w:ilvl w:val="0"/>
          <w:numId w:val="6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Giętarkę</w:t>
      </w:r>
      <w:r w:rsidR="00DE519A" w:rsidRPr="002F6A2A">
        <w:rPr>
          <w:rFonts w:ascii="Calibri" w:eastAsia="SimSun" w:hAnsi="Calibri" w:cs="Calibri"/>
          <w:sz w:val="22"/>
          <w:szCs w:val="22"/>
        </w:rPr>
        <w:t xml:space="preserve"> podłączoną do sieci włączyć przyciskiem lub pedałem wyłącznika nożnego „Start”.</w:t>
      </w:r>
    </w:p>
    <w:p w14:paraId="75C0F2E0" w14:textId="77777777" w:rsidR="006D2F1B" w:rsidRPr="002F6A2A" w:rsidRDefault="006D2F1B" w:rsidP="006D2F1B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</w:p>
    <w:p w14:paraId="06327510" w14:textId="77777777" w:rsidR="00DE519A" w:rsidRPr="002F6A2A" w:rsidRDefault="006D2F1B" w:rsidP="00DE519A">
      <w:pPr>
        <w:numPr>
          <w:ilvl w:val="0"/>
          <w:numId w:val="2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hAnsi="Calibri" w:cs="Calibri"/>
          <w:b/>
          <w:sz w:val="22"/>
          <w:szCs w:val="22"/>
        </w:rPr>
        <w:t>ZASADY I SPOSOBY BEZPIECZNEGO WYKONYWANIA PRACY</w:t>
      </w:r>
    </w:p>
    <w:p w14:paraId="58C199B0" w14:textId="77777777" w:rsidR="00DE519A" w:rsidRPr="002F6A2A" w:rsidRDefault="00DE519A" w:rsidP="0003702E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Giętarkę może obsługiwać pracown</w:t>
      </w:r>
      <w:r w:rsidR="007A35D9" w:rsidRPr="002F6A2A">
        <w:rPr>
          <w:rFonts w:ascii="Calibri" w:eastAsia="SimSun" w:hAnsi="Calibri" w:cs="Calibri"/>
          <w:sz w:val="22"/>
          <w:szCs w:val="22"/>
        </w:rPr>
        <w:t>ik przeszkolony w zakresie tego</w:t>
      </w:r>
      <w:r w:rsidRPr="002F6A2A">
        <w:rPr>
          <w:rFonts w:ascii="Calibri" w:eastAsia="SimSun" w:hAnsi="Calibri" w:cs="Calibri"/>
          <w:sz w:val="22"/>
          <w:szCs w:val="22"/>
        </w:rPr>
        <w:t xml:space="preserve"> typu urządzeń, jak również zaznajomiony z przepisami bezpieczeństwa i higieny pracy i Dokumentacją Techniczno-Ruchową.</w:t>
      </w:r>
    </w:p>
    <w:p w14:paraId="1631DB98" w14:textId="77777777" w:rsidR="00DE519A" w:rsidRPr="002F6A2A" w:rsidRDefault="00DE519A" w:rsidP="0003702E">
      <w:pPr>
        <w:numPr>
          <w:ilvl w:val="0"/>
          <w:numId w:val="7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Obsługę giętarki stanowi zespół dwóch ludzi, giętacz i pomocnik przy gięciu długich prętów lub sam giętacz przy gięciu prętów krótkich.</w:t>
      </w:r>
    </w:p>
    <w:p w14:paraId="11C203DA" w14:textId="77777777" w:rsidR="00DE519A" w:rsidRPr="002F6A2A" w:rsidRDefault="00DE519A" w:rsidP="0003702E">
      <w:pPr>
        <w:numPr>
          <w:ilvl w:val="0"/>
          <w:numId w:val="7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Do obowiązków giętacza należy:</w:t>
      </w:r>
    </w:p>
    <w:p w14:paraId="5B1A8D6C" w14:textId="77777777" w:rsidR="00DE519A" w:rsidRPr="002F6A2A" w:rsidRDefault="0003702E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- </w:t>
      </w:r>
      <w:r w:rsidR="00DE519A" w:rsidRPr="002F6A2A">
        <w:rPr>
          <w:rFonts w:ascii="Calibri" w:eastAsia="SimSun" w:hAnsi="Calibri" w:cs="Calibri"/>
          <w:sz w:val="22"/>
          <w:szCs w:val="22"/>
        </w:rPr>
        <w:t>ustawienie giętarki i przyrządów gnących,</w:t>
      </w:r>
    </w:p>
    <w:p w14:paraId="24B05029" w14:textId="77777777" w:rsidR="00DE519A" w:rsidRPr="002F6A2A" w:rsidRDefault="0003702E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- </w:t>
      </w:r>
      <w:r w:rsidR="00DE519A" w:rsidRPr="002F6A2A">
        <w:rPr>
          <w:rFonts w:ascii="Calibri" w:eastAsia="SimSun" w:hAnsi="Calibri" w:cs="Calibri"/>
          <w:sz w:val="22"/>
          <w:szCs w:val="22"/>
        </w:rPr>
        <w:t>uruchomienie giętarki,</w:t>
      </w:r>
    </w:p>
    <w:p w14:paraId="1B000C43" w14:textId="77777777" w:rsidR="00DE519A" w:rsidRPr="002F6A2A" w:rsidRDefault="0003702E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- </w:t>
      </w:r>
      <w:r w:rsidR="00DE519A" w:rsidRPr="002F6A2A">
        <w:rPr>
          <w:rFonts w:ascii="Calibri" w:eastAsia="SimSun" w:hAnsi="Calibri" w:cs="Calibri"/>
          <w:sz w:val="22"/>
          <w:szCs w:val="22"/>
        </w:rPr>
        <w:t>przeprowadzenie przeglądów techniczno-konserwacyjnych.</w:t>
      </w:r>
    </w:p>
    <w:p w14:paraId="6BE3383C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Pomocnik pomaga przy gięciu długich prętów, podaje na stół roboczy oraz odbiera po zagięciu i odkłada na przeznaczone do tego celu miejsce.</w:t>
      </w:r>
    </w:p>
    <w:p w14:paraId="06F14418" w14:textId="77777777" w:rsidR="00DE519A" w:rsidRPr="002F6A2A" w:rsidRDefault="00DE519A" w:rsidP="0003702E">
      <w:pPr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Przy powtórnym uruchamianiu giętarki po krótkiej przerwie na tym samym miejscu pracy, przygotowania wstępne mogą być ograniczone do czynności wynikających z przepisów o konserwacji sprzętu.</w:t>
      </w:r>
    </w:p>
    <w:p w14:paraId="70CE0E94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lastRenderedPageBreak/>
        <w:t>Niedozwolone jest, aby obsługujący giętarkę był nietrzeźwy lub chory.</w:t>
      </w:r>
    </w:p>
    <w:p w14:paraId="2C123702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Niedozwolone jest smarowanie i dokonywanie drobnych napraw giętarki w czasie ruchu.</w:t>
      </w:r>
    </w:p>
    <w:p w14:paraId="51D5094A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Ubranie obsługującego powinno być wygodne i obcisłe.</w:t>
      </w:r>
    </w:p>
    <w:p w14:paraId="74D2333F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Narzędzia przeznaczone do naprawy urządzeń elektrycznych powinny posiadać nieuszkodzoną izolację.</w:t>
      </w:r>
    </w:p>
    <w:p w14:paraId="3F04F026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Naprawa instalacji i urządzeń elektrycznych może być dokonywana przez upoważnionego montera.</w:t>
      </w:r>
    </w:p>
    <w:p w14:paraId="3B7DA9D0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Przed przystąpieniem do naprawy należy wyłączyć dopływ prądu do giętarki przez odłączenie jej od skrzynki zasilającej.</w:t>
      </w:r>
    </w:p>
    <w:p w14:paraId="5EE85964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Praca na giętarce może być wykonywana przy założonych osłonach stołu roboczego i bocznych oraz po sprawdzeniu skuteczności zerowania.</w:t>
      </w:r>
    </w:p>
    <w:p w14:paraId="12BA4073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Przed przystąpieniem do pracy należy sprawdzić stan i działanie mechanizmów, a szczególnie wyłącznika głównego.</w:t>
      </w:r>
    </w:p>
    <w:p w14:paraId="0E473D91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Przy gięciu długich prętów należy zwrócić uwagę na zaginane końce, aby w ich zasięgu nie znajdowały się osoby postronne.</w:t>
      </w:r>
    </w:p>
    <w:p w14:paraId="5E11A995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Podczas pracy należy zwracać uwagę na zaginany pręt, aby cały czas przylegał do płyty gnącej.</w:t>
      </w:r>
    </w:p>
    <w:p w14:paraId="66A3A506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Zagięty pręt należy wyjmować po zakończeniu cyklu gięcia, tj. po powrocie płyty gnącej w wyjściowe położenie.</w:t>
      </w:r>
    </w:p>
    <w:p w14:paraId="2EFEC699" w14:textId="77777777" w:rsidR="00DE519A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Praca na giętarce może odbywać się tylko pod warunkiem dobrego oświetlenia jej miejsca pracy.</w:t>
      </w:r>
    </w:p>
    <w:p w14:paraId="7F15B93D" w14:textId="77777777" w:rsidR="0003702E" w:rsidRPr="002F6A2A" w:rsidRDefault="00DE519A" w:rsidP="0003702E">
      <w:pPr>
        <w:numPr>
          <w:ilvl w:val="0"/>
          <w:numId w:val="8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Zabrania się pracy na giętarce przy stwierdzeniu braku pełnej sprawności, a wszystkie usterki trzeba zgłaszać kierownictwu.</w:t>
      </w:r>
    </w:p>
    <w:p w14:paraId="7F705B4F" w14:textId="77777777" w:rsidR="0003702E" w:rsidRPr="002F6A2A" w:rsidRDefault="0003702E" w:rsidP="0003702E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</w:p>
    <w:p w14:paraId="146BD32C" w14:textId="77777777" w:rsidR="00DE519A" w:rsidRPr="002F6A2A" w:rsidRDefault="0003702E" w:rsidP="00DE519A">
      <w:pPr>
        <w:numPr>
          <w:ilvl w:val="0"/>
          <w:numId w:val="2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b/>
          <w:bCs/>
          <w:sz w:val="22"/>
          <w:szCs w:val="22"/>
        </w:rPr>
        <w:t>CZYNNOSCI PO ZAKOŃCZENIU PRACY</w:t>
      </w:r>
    </w:p>
    <w:p w14:paraId="07910100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>Po zakończeniu pracy należy wyłączyć giętarkę poprzez ustawienie pokrętła wyłącznika głównego w pozycji „0”, odłączyć zasilanie z sieci i zabezpieczyć przed włączeniem przez osoby niepowołane oraz oczyścić ze zgorzeliny i zanieczyszczeń, po czym zakonserwować.</w:t>
      </w:r>
    </w:p>
    <w:p w14:paraId="60E01173" w14:textId="77777777" w:rsidR="0003702E" w:rsidRPr="002F6A2A" w:rsidRDefault="00DE519A" w:rsidP="0003702E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       </w:t>
      </w:r>
    </w:p>
    <w:p w14:paraId="0F0A4850" w14:textId="77777777" w:rsidR="0003702E" w:rsidRPr="002F6A2A" w:rsidRDefault="0003702E" w:rsidP="0003702E">
      <w:pPr>
        <w:numPr>
          <w:ilvl w:val="0"/>
          <w:numId w:val="2"/>
        </w:num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hAnsi="Calibri" w:cs="Calibri"/>
          <w:b/>
          <w:sz w:val="22"/>
          <w:szCs w:val="22"/>
        </w:rPr>
        <w:t>ZASADY POSTĘPOWANIA W SYTUACJACH AWARYJNYCH</w:t>
      </w:r>
    </w:p>
    <w:p w14:paraId="1884EF3F" w14:textId="77777777" w:rsidR="0003702E" w:rsidRPr="002F6A2A" w:rsidRDefault="0003702E" w:rsidP="001E0983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>- bezwzględnie należy udzielać pierwszej pomocy poszkodowanym</w:t>
      </w:r>
      <w:r w:rsidRPr="002F6A2A">
        <w:rPr>
          <w:rFonts w:ascii="Calibri" w:hAnsi="Calibri" w:cs="Calibri"/>
          <w:sz w:val="22"/>
          <w:szCs w:val="22"/>
        </w:rPr>
        <w:br/>
        <w:t xml:space="preserve">- o wadach i / lub uszkodzeniach </w:t>
      </w:r>
      <w:r w:rsidR="001E0983" w:rsidRPr="002F6A2A">
        <w:rPr>
          <w:rFonts w:ascii="Calibri" w:hAnsi="Calibri" w:cs="Calibri"/>
          <w:sz w:val="22"/>
          <w:szCs w:val="22"/>
        </w:rPr>
        <w:t xml:space="preserve">giętarki </w:t>
      </w:r>
      <w:r w:rsidRPr="002F6A2A">
        <w:rPr>
          <w:rFonts w:ascii="Calibri" w:hAnsi="Calibri" w:cs="Calibri"/>
          <w:sz w:val="22"/>
          <w:szCs w:val="22"/>
        </w:rPr>
        <w:t>należy niezwłocznie zawiadomić przełożonego</w:t>
      </w:r>
      <w:r w:rsidRPr="002F6A2A">
        <w:rPr>
          <w:rFonts w:ascii="Calibri" w:hAnsi="Calibri" w:cs="Calibri"/>
          <w:sz w:val="22"/>
          <w:szCs w:val="22"/>
        </w:rPr>
        <w:br/>
        <w:t xml:space="preserve">- wycofać z użytkowania oraz wyraźnie oznakować tablicami informacyjnymi i zabezpieczyć w sposób uniemożliwiający ich uruchomienie </w:t>
      </w:r>
      <w:r w:rsidR="001E0983" w:rsidRPr="002F6A2A">
        <w:rPr>
          <w:rFonts w:ascii="Calibri" w:hAnsi="Calibri" w:cs="Calibri"/>
          <w:sz w:val="22"/>
          <w:szCs w:val="22"/>
        </w:rPr>
        <w:t xml:space="preserve">giętarki </w:t>
      </w:r>
      <w:r w:rsidRPr="002F6A2A">
        <w:rPr>
          <w:rFonts w:ascii="Calibri" w:hAnsi="Calibri" w:cs="Calibri"/>
          <w:sz w:val="22"/>
          <w:szCs w:val="22"/>
        </w:rPr>
        <w:t>niesprawne, uszkodzone lub pozostające w naprawie</w:t>
      </w:r>
      <w:r w:rsidRPr="002F6A2A">
        <w:rPr>
          <w:rFonts w:ascii="Calibri" w:hAnsi="Calibri" w:cs="Calibri"/>
          <w:sz w:val="22"/>
          <w:szCs w:val="22"/>
        </w:rPr>
        <w:br/>
        <w:t xml:space="preserve">- w razie awarii </w:t>
      </w:r>
      <w:r w:rsidR="001E0983" w:rsidRPr="002F6A2A">
        <w:rPr>
          <w:rFonts w:ascii="Calibri" w:hAnsi="Calibri" w:cs="Calibri"/>
          <w:sz w:val="22"/>
          <w:szCs w:val="22"/>
        </w:rPr>
        <w:t>giętarki</w:t>
      </w:r>
      <w:r w:rsidRPr="002F6A2A">
        <w:rPr>
          <w:rFonts w:ascii="Calibri" w:hAnsi="Calibri" w:cs="Calibri"/>
          <w:sz w:val="22"/>
          <w:szCs w:val="22"/>
        </w:rPr>
        <w:t xml:space="preserve"> stwarzającej zagrożenie dla otoczenia należy zastosować zrozumiałą i dostrzegalną sygnalizację ostrzegawczą i alarmową</w:t>
      </w:r>
      <w:r w:rsidRPr="002F6A2A">
        <w:rPr>
          <w:rFonts w:ascii="Calibri" w:hAnsi="Calibri" w:cs="Calibri"/>
          <w:sz w:val="22"/>
          <w:szCs w:val="22"/>
        </w:rPr>
        <w:br/>
        <w:t>- każdy zaistniały wypadek przy pracy zgłaszać swojemu przełożonemu, a stanowisko pracy pozostawić w takim stanie, w jakim nastąpił wypadek</w:t>
      </w:r>
      <w:r w:rsidRPr="002F6A2A">
        <w:rPr>
          <w:rFonts w:ascii="Calibri" w:hAnsi="Calibri" w:cs="Calibri"/>
          <w:sz w:val="22"/>
          <w:szCs w:val="22"/>
        </w:rPr>
        <w:br/>
      </w:r>
    </w:p>
    <w:p w14:paraId="3EDAF09F" w14:textId="77777777" w:rsidR="0003702E" w:rsidRPr="002F6A2A" w:rsidRDefault="0003702E" w:rsidP="0003702E">
      <w:pPr>
        <w:numPr>
          <w:ilvl w:val="0"/>
          <w:numId w:val="2"/>
        </w:numPr>
        <w:spacing w:after="160" w:line="259" w:lineRule="auto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b/>
          <w:sz w:val="22"/>
          <w:szCs w:val="22"/>
        </w:rPr>
        <w:t>UWAGI</w:t>
      </w:r>
    </w:p>
    <w:p w14:paraId="704DC818" w14:textId="77777777" w:rsidR="0003702E" w:rsidRPr="002F6A2A" w:rsidRDefault="0003702E" w:rsidP="0003702E">
      <w:pPr>
        <w:spacing w:after="160" w:line="259" w:lineRule="auto"/>
        <w:rPr>
          <w:rFonts w:ascii="Calibri" w:hAnsi="Calibri" w:cs="Calibri"/>
          <w:sz w:val="22"/>
          <w:szCs w:val="22"/>
        </w:rPr>
      </w:pPr>
      <w:r w:rsidRPr="002F6A2A">
        <w:rPr>
          <w:rFonts w:ascii="Calibri" w:hAnsi="Calibri" w:cs="Calibri"/>
          <w:sz w:val="22"/>
          <w:szCs w:val="22"/>
        </w:rPr>
        <w:t>Narzędzia i urządzenia o napędzie mechanicznym podlegają okresowym przeglądom i badaniom na skuteczność zerowania</w:t>
      </w:r>
      <w:r w:rsidR="001E0983" w:rsidRPr="002F6A2A">
        <w:rPr>
          <w:rFonts w:ascii="Calibri" w:hAnsi="Calibri" w:cs="Calibri"/>
          <w:sz w:val="22"/>
          <w:szCs w:val="22"/>
        </w:rPr>
        <w:t>.</w:t>
      </w:r>
      <w:r w:rsidRPr="002F6A2A">
        <w:rPr>
          <w:rFonts w:ascii="Calibri" w:hAnsi="Calibri" w:cs="Calibri"/>
          <w:sz w:val="22"/>
          <w:szCs w:val="22"/>
        </w:rPr>
        <w:br/>
        <w:t>Na podstawie art. 210 K.P. pracownik ma prawo - w razie gdy warunki pracy nie odpowiadają przepisom bhp i stwarzają bezpośrednie zagrożenie dla zdrowia lub życia pracownika lub gdy wykonywana przez niego praca grozi takim niebezpieczeństwem innym osobom - powstrzymać się od wykonywanej pracy, zawiadamiając o tym niezwłocznie przełożonego.</w:t>
      </w:r>
    </w:p>
    <w:p w14:paraId="730233BB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</w:p>
    <w:p w14:paraId="3687863E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        </w:t>
      </w:r>
    </w:p>
    <w:p w14:paraId="0835D55D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lastRenderedPageBreak/>
        <w:t>OPRACOWAŁ</w:t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</w:r>
      <w:r w:rsidRPr="002F6A2A">
        <w:rPr>
          <w:rFonts w:ascii="Calibri" w:eastAsia="SimSun" w:hAnsi="Calibri" w:cs="Calibri"/>
          <w:sz w:val="22"/>
          <w:szCs w:val="22"/>
        </w:rPr>
        <w:tab/>
        <w:t>ZATWIERDZIŁ</w:t>
      </w:r>
    </w:p>
    <w:p w14:paraId="14470649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        </w:t>
      </w:r>
    </w:p>
    <w:p w14:paraId="03C8EC86" w14:textId="77777777" w:rsidR="00DE519A" w:rsidRPr="002F6A2A" w:rsidRDefault="00DE519A" w:rsidP="00DE519A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        </w:t>
      </w:r>
    </w:p>
    <w:p w14:paraId="4E268787" w14:textId="77777777" w:rsidR="00134D90" w:rsidRPr="002F6A2A" w:rsidRDefault="00DE519A" w:rsidP="0003702E">
      <w:pPr>
        <w:autoSpaceDE w:val="0"/>
        <w:autoSpaceDN w:val="0"/>
        <w:adjustRightInd w:val="0"/>
        <w:rPr>
          <w:rFonts w:ascii="Calibri" w:eastAsia="SimSun" w:hAnsi="Calibri" w:cs="Calibri"/>
          <w:sz w:val="22"/>
          <w:szCs w:val="22"/>
        </w:rPr>
      </w:pPr>
      <w:r w:rsidRPr="002F6A2A">
        <w:rPr>
          <w:rFonts w:ascii="Calibri" w:eastAsia="SimSun" w:hAnsi="Calibri" w:cs="Calibri"/>
          <w:sz w:val="22"/>
          <w:szCs w:val="22"/>
        </w:rPr>
        <w:t xml:space="preserve">       </w:t>
      </w:r>
    </w:p>
    <w:sectPr w:rsidR="00134D90" w:rsidRPr="002F6A2A" w:rsidSect="0030499B">
      <w:pgSz w:w="12240" w:h="15840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8C5"/>
    <w:multiLevelType w:val="hybridMultilevel"/>
    <w:tmpl w:val="FA7618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F43C8C">
      <w:start w:val="1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1033E"/>
    <w:multiLevelType w:val="hybridMultilevel"/>
    <w:tmpl w:val="8D28DF7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CF4971"/>
    <w:multiLevelType w:val="hybridMultilevel"/>
    <w:tmpl w:val="AC6AF376"/>
    <w:lvl w:ilvl="0" w:tplc="AF3C343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32407"/>
    <w:multiLevelType w:val="hybridMultilevel"/>
    <w:tmpl w:val="4D3094F8"/>
    <w:lvl w:ilvl="0" w:tplc="EC0E8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C1BAC"/>
    <w:multiLevelType w:val="hybridMultilevel"/>
    <w:tmpl w:val="F40ACA3C"/>
    <w:lvl w:ilvl="0" w:tplc="04150013">
      <w:start w:val="1"/>
      <w:numFmt w:val="upperRoman"/>
      <w:lvlText w:val="%1."/>
      <w:lvlJc w:val="righ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456B6C24"/>
    <w:multiLevelType w:val="hybridMultilevel"/>
    <w:tmpl w:val="CADA8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33FDF"/>
    <w:multiLevelType w:val="hybridMultilevel"/>
    <w:tmpl w:val="143EE2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83084"/>
    <w:multiLevelType w:val="hybridMultilevel"/>
    <w:tmpl w:val="61FC9C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27B4E"/>
    <w:multiLevelType w:val="hybridMultilevel"/>
    <w:tmpl w:val="113461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E39A2"/>
    <w:multiLevelType w:val="hybridMultilevel"/>
    <w:tmpl w:val="773A65B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380839">
    <w:abstractNumId w:val="1"/>
  </w:num>
  <w:num w:numId="2" w16cid:durableId="313459995">
    <w:abstractNumId w:val="2"/>
  </w:num>
  <w:num w:numId="3" w16cid:durableId="2141877616">
    <w:abstractNumId w:val="3"/>
  </w:num>
  <w:num w:numId="4" w16cid:durableId="541018610">
    <w:abstractNumId w:val="4"/>
  </w:num>
  <w:num w:numId="5" w16cid:durableId="463039319">
    <w:abstractNumId w:val="6"/>
  </w:num>
  <w:num w:numId="6" w16cid:durableId="850222113">
    <w:abstractNumId w:val="0"/>
  </w:num>
  <w:num w:numId="7" w16cid:durableId="386609224">
    <w:abstractNumId w:val="7"/>
  </w:num>
  <w:num w:numId="8" w16cid:durableId="2045666041">
    <w:abstractNumId w:val="8"/>
  </w:num>
  <w:num w:numId="9" w16cid:durableId="790972437">
    <w:abstractNumId w:val="5"/>
  </w:num>
  <w:num w:numId="10" w16cid:durableId="21244971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4444"/>
    <w:rsid w:val="00034444"/>
    <w:rsid w:val="0003702E"/>
    <w:rsid w:val="00134D90"/>
    <w:rsid w:val="001E0983"/>
    <w:rsid w:val="002F6A2A"/>
    <w:rsid w:val="00300F1C"/>
    <w:rsid w:val="0030499B"/>
    <w:rsid w:val="00304AFB"/>
    <w:rsid w:val="006D2F1B"/>
    <w:rsid w:val="007A35D9"/>
    <w:rsid w:val="008E235E"/>
    <w:rsid w:val="009A320E"/>
    <w:rsid w:val="00DE519A"/>
    <w:rsid w:val="00E4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4372D"/>
  <w15:chartTrackingRefBased/>
  <w15:docId w15:val="{B1C1884C-C722-4DBD-9AAE-942425D5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Bezodstpw">
    <w:name w:val="No Spacing"/>
    <w:uiPriority w:val="1"/>
    <w:qFormat/>
    <w:rsid w:val="00E44085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2026-09-23T15:46:00Z</dcterms:created>
  <dcterms:modified xsi:type="dcterms:W3CDTF">2026-09-23T15:46:00Z</dcterms:modified>
</cp:coreProperties>
</file>